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4CBD" w:rsidRPr="0018197C" w:rsidRDefault="009A1498">
      <w:pPr>
        <w:rPr>
          <w:lang w:val="ru-RU"/>
        </w:rPr>
      </w:pPr>
      <w:r w:rsidRPr="0018197C">
        <w:rPr>
          <w:rFonts w:ascii="Times New Roman" w:eastAsia="Times New Roman" w:hAnsi="Times New Roman" w:cs="Times New Roman"/>
          <w:b/>
          <w:sz w:val="44"/>
          <w:szCs w:val="44"/>
          <w:lang w:val="ru-RU"/>
        </w:rPr>
        <w:t xml:space="preserve">Судейский кодекс </w:t>
      </w:r>
      <w:r>
        <w:rPr>
          <w:rFonts w:ascii="Times New Roman" w:eastAsia="Times New Roman" w:hAnsi="Times New Roman" w:cs="Times New Roman"/>
          <w:b/>
          <w:sz w:val="44"/>
          <w:szCs w:val="44"/>
        </w:rPr>
        <w:t>Magic</w:t>
      </w:r>
    </w:p>
    <w:p w:rsidR="00844CBD" w:rsidRPr="0018197C" w:rsidRDefault="00844CBD">
      <w:pPr>
        <w:rPr>
          <w:lang w:val="ru-RU"/>
        </w:rPr>
      </w:pPr>
    </w:p>
    <w:p w:rsidR="00844CBD" w:rsidRPr="0018197C" w:rsidRDefault="009A1498">
      <w:pPr>
        <w:rPr>
          <w:lang w:val="ru-RU"/>
        </w:rPr>
      </w:pPr>
      <w:r w:rsidRPr="0018197C">
        <w:rPr>
          <w:rFonts w:ascii="Times New Roman" w:eastAsia="Times New Roman" w:hAnsi="Times New Roman" w:cs="Times New Roman"/>
          <w:i/>
          <w:sz w:val="24"/>
          <w:szCs w:val="24"/>
          <w:lang w:val="ru-RU"/>
        </w:rPr>
        <w:t>Действителен с 2</w:t>
      </w:r>
      <w:r w:rsidR="00B552CD">
        <w:rPr>
          <w:rFonts w:ascii="Times New Roman" w:eastAsia="Times New Roman" w:hAnsi="Times New Roman" w:cs="Times New Roman"/>
          <w:i/>
          <w:sz w:val="24"/>
          <w:szCs w:val="24"/>
          <w:lang w:val="ru-RU"/>
        </w:rPr>
        <w:t>5</w:t>
      </w:r>
      <w:r w:rsidRPr="0018197C">
        <w:rPr>
          <w:rFonts w:ascii="Times New Roman" w:eastAsia="Times New Roman" w:hAnsi="Times New Roman" w:cs="Times New Roman"/>
          <w:i/>
          <w:sz w:val="24"/>
          <w:szCs w:val="24"/>
          <w:lang w:val="ru-RU"/>
        </w:rPr>
        <w:t xml:space="preserve"> </w:t>
      </w:r>
      <w:r w:rsidR="00B552CD">
        <w:rPr>
          <w:rFonts w:ascii="Times New Roman" w:eastAsia="Times New Roman" w:hAnsi="Times New Roman" w:cs="Times New Roman"/>
          <w:i/>
          <w:sz w:val="24"/>
          <w:szCs w:val="24"/>
          <w:lang w:val="ru-RU"/>
        </w:rPr>
        <w:t>января</w:t>
      </w:r>
      <w:r w:rsidRPr="0018197C">
        <w:rPr>
          <w:rFonts w:ascii="Times New Roman" w:eastAsia="Times New Roman" w:hAnsi="Times New Roman" w:cs="Times New Roman"/>
          <w:i/>
          <w:sz w:val="24"/>
          <w:szCs w:val="24"/>
          <w:lang w:val="ru-RU"/>
        </w:rPr>
        <w:t xml:space="preserve"> 201</w:t>
      </w:r>
      <w:r w:rsidR="00B552CD">
        <w:rPr>
          <w:rFonts w:ascii="Times New Roman" w:eastAsia="Times New Roman" w:hAnsi="Times New Roman" w:cs="Times New Roman"/>
          <w:i/>
          <w:sz w:val="24"/>
          <w:szCs w:val="24"/>
          <w:lang w:val="ru-RU"/>
        </w:rPr>
        <w:t>8</w:t>
      </w:r>
      <w:r w:rsidRPr="0018197C">
        <w:rPr>
          <w:rFonts w:ascii="Times New Roman" w:eastAsia="Times New Roman" w:hAnsi="Times New Roman" w:cs="Times New Roman"/>
          <w:i/>
          <w:sz w:val="24"/>
          <w:szCs w:val="24"/>
          <w:lang w:val="ru-RU"/>
        </w:rPr>
        <w:t xml:space="preserve"> г.</w:t>
      </w:r>
    </w:p>
    <w:p w:rsidR="00844CBD" w:rsidRPr="0018197C" w:rsidRDefault="009A1498">
      <w:pPr>
        <w:rPr>
          <w:lang w:val="ru-RU"/>
        </w:rPr>
      </w:pPr>
      <w:r w:rsidRPr="0018197C">
        <w:rPr>
          <w:rFonts w:ascii="Times New Roman" w:eastAsia="Times New Roman" w:hAnsi="Times New Roman" w:cs="Times New Roman"/>
          <w:sz w:val="24"/>
          <w:szCs w:val="24"/>
          <w:lang w:val="ru-RU"/>
        </w:rPr>
        <w:t>Содержание:</w:t>
      </w:r>
    </w:p>
    <w:p w:rsidR="00844CBD" w:rsidRPr="0018197C" w:rsidRDefault="001D05BB">
      <w:pPr>
        <w:ind w:left="360"/>
        <w:rPr>
          <w:lang w:val="ru-RU"/>
        </w:rPr>
      </w:pPr>
      <w:hyperlink w:anchor="h.30j0zll">
        <w:r w:rsidR="009A1498" w:rsidRPr="0018197C">
          <w:rPr>
            <w:rFonts w:ascii="Times New Roman" w:eastAsia="Times New Roman" w:hAnsi="Times New Roman" w:cs="Times New Roman"/>
            <w:color w:val="1155CC"/>
            <w:sz w:val="24"/>
            <w:szCs w:val="24"/>
            <w:u w:val="single"/>
            <w:lang w:val="ru-RU"/>
          </w:rPr>
          <w:t>Введение</w:t>
        </w:r>
      </w:hyperlink>
    </w:p>
    <w:p w:rsidR="00844CBD" w:rsidRPr="0018197C" w:rsidRDefault="001D05BB">
      <w:pPr>
        <w:ind w:left="360"/>
        <w:rPr>
          <w:lang w:val="ru-RU"/>
        </w:rPr>
      </w:pPr>
      <w:hyperlink w:anchor="h.1fob9te">
        <w:r w:rsidR="009A1498" w:rsidRPr="0018197C">
          <w:rPr>
            <w:rFonts w:ascii="Times New Roman" w:eastAsia="Times New Roman" w:hAnsi="Times New Roman" w:cs="Times New Roman"/>
            <w:color w:val="1155CC"/>
            <w:sz w:val="24"/>
            <w:szCs w:val="24"/>
            <w:u w:val="single"/>
            <w:lang w:val="ru-RU"/>
          </w:rPr>
          <w:t>Основы поведения судьи</w:t>
        </w:r>
      </w:hyperlink>
    </w:p>
    <w:p w:rsidR="00844CBD" w:rsidRPr="0018197C" w:rsidRDefault="001D05BB">
      <w:pPr>
        <w:ind w:left="360"/>
        <w:rPr>
          <w:lang w:val="ru-RU"/>
        </w:rPr>
      </w:pPr>
      <w:hyperlink w:anchor="h.3znysh7">
        <w:r w:rsidR="009A1498" w:rsidRPr="0018197C">
          <w:rPr>
            <w:rFonts w:ascii="Times New Roman" w:eastAsia="Times New Roman" w:hAnsi="Times New Roman" w:cs="Times New Roman"/>
            <w:color w:val="1155CC"/>
            <w:sz w:val="24"/>
            <w:szCs w:val="24"/>
            <w:u w:val="single"/>
            <w:lang w:val="ru-RU"/>
          </w:rPr>
          <w:t xml:space="preserve">Связь с </w:t>
        </w:r>
        <w:r w:rsidR="009A1498">
          <w:rPr>
            <w:rFonts w:ascii="Times New Roman" w:eastAsia="Times New Roman" w:hAnsi="Times New Roman" w:cs="Times New Roman"/>
            <w:color w:val="1155CC"/>
            <w:sz w:val="24"/>
            <w:szCs w:val="24"/>
            <w:u w:val="single"/>
          </w:rPr>
          <w:t>Magic</w:t>
        </w:r>
      </w:hyperlink>
    </w:p>
    <w:p w:rsidR="00844CBD" w:rsidRPr="0018197C" w:rsidRDefault="001D05BB">
      <w:pPr>
        <w:ind w:left="360"/>
        <w:rPr>
          <w:lang w:val="ru-RU"/>
        </w:rPr>
      </w:pPr>
      <w:hyperlink w:anchor="h.jgl4khkzab85">
        <w:r w:rsidR="009A1498" w:rsidRPr="0018197C">
          <w:rPr>
            <w:rFonts w:ascii="Times New Roman" w:eastAsia="Times New Roman" w:hAnsi="Times New Roman" w:cs="Times New Roman"/>
            <w:color w:val="1155CC"/>
            <w:sz w:val="24"/>
            <w:szCs w:val="24"/>
            <w:u w:val="single"/>
            <w:lang w:val="ru-RU"/>
          </w:rPr>
          <w:t>Определение проступков</w:t>
        </w:r>
      </w:hyperlink>
    </w:p>
    <w:p w:rsidR="00844CBD" w:rsidRPr="0018197C" w:rsidRDefault="001D05BB">
      <w:pPr>
        <w:ind w:left="360"/>
        <w:rPr>
          <w:lang w:val="ru-RU"/>
        </w:rPr>
      </w:pPr>
      <w:hyperlink w:anchor="h.1mglh7t29t0g">
        <w:r w:rsidR="009A1498" w:rsidRPr="0018197C">
          <w:rPr>
            <w:rFonts w:ascii="Times New Roman" w:eastAsia="Times New Roman" w:hAnsi="Times New Roman" w:cs="Times New Roman"/>
            <w:color w:val="1155CC"/>
            <w:sz w:val="24"/>
            <w:szCs w:val="24"/>
            <w:u w:val="single"/>
            <w:lang w:val="ru-RU"/>
          </w:rPr>
          <w:t>Выносимые решения</w:t>
        </w:r>
      </w:hyperlink>
    </w:p>
    <w:p w:rsidR="00844CBD" w:rsidRPr="0018197C" w:rsidRDefault="001D05BB">
      <w:pPr>
        <w:ind w:left="360"/>
        <w:rPr>
          <w:lang w:val="ru-RU"/>
        </w:rPr>
      </w:pPr>
      <w:hyperlink w:anchor="h.tyjcwt">
        <w:r w:rsidR="009A1498" w:rsidRPr="0018197C">
          <w:rPr>
            <w:rFonts w:ascii="Times New Roman" w:eastAsia="Times New Roman" w:hAnsi="Times New Roman" w:cs="Times New Roman"/>
            <w:color w:val="1155CC"/>
            <w:sz w:val="24"/>
            <w:szCs w:val="24"/>
            <w:u w:val="single"/>
            <w:lang w:val="ru-RU"/>
          </w:rPr>
          <w:t>Приложение А – История версий</w:t>
        </w:r>
      </w:hyperlink>
    </w:p>
    <w:p w:rsidR="00844CBD" w:rsidRPr="0018197C" w:rsidRDefault="001D05BB">
      <w:pPr>
        <w:rPr>
          <w:lang w:val="ru-RU"/>
        </w:rPr>
      </w:pPr>
      <w:hyperlink w:anchor="_Toc418940862"/>
    </w:p>
    <w:p w:rsidR="00844CBD" w:rsidRPr="0018197C" w:rsidRDefault="009A1498">
      <w:pPr>
        <w:ind w:firstLine="851"/>
        <w:jc w:val="both"/>
        <w:rPr>
          <w:lang w:val="ru-RU"/>
        </w:rPr>
      </w:pPr>
      <w:bookmarkStart w:id="0" w:name="h.gjdgxs" w:colFirst="0" w:colLast="0"/>
      <w:bookmarkEnd w:id="0"/>
      <w:r w:rsidRPr="0018197C">
        <w:rPr>
          <w:rFonts w:ascii="Times New Roman" w:eastAsia="Times New Roman" w:hAnsi="Times New Roman" w:cs="Times New Roman"/>
          <w:sz w:val="24"/>
          <w:szCs w:val="24"/>
          <w:lang w:val="ru-RU"/>
        </w:rPr>
        <w:t xml:space="preserve">Этот документ опубликован на различных языках. В случае обнаружения противоречий между английской и локализованной версиями при разрешении спорных ситуаций приоритет отдается оригинальной английской версии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Judge</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Code</w:t>
      </w:r>
      <w:r w:rsidRPr="0018197C">
        <w:rPr>
          <w:rFonts w:ascii="Times New Roman" w:eastAsia="Times New Roman" w:hAnsi="Times New Roman" w:cs="Times New Roman"/>
          <w:sz w:val="24"/>
          <w:szCs w:val="24"/>
          <w:lang w:val="ru-RU"/>
        </w:rPr>
        <w:t>. Оригинал доступен по адресу:</w:t>
      </w:r>
    </w:p>
    <w:p w:rsidR="009D5CF1" w:rsidRPr="0018197C" w:rsidRDefault="001D05BB">
      <w:pPr>
        <w:jc w:val="both"/>
        <w:rPr>
          <w:lang w:val="ru-RU"/>
        </w:rPr>
      </w:pPr>
      <w:hyperlink r:id="rId13" w:history="1">
        <w:r w:rsidR="009D5CF1" w:rsidRPr="00186105">
          <w:rPr>
            <w:rStyle w:val="Hyperlink"/>
            <w:rFonts w:ascii="Times New Roman" w:eastAsia="Times New Roman" w:hAnsi="Times New Roman" w:cs="Times New Roman"/>
            <w:sz w:val="24"/>
            <w:szCs w:val="24"/>
          </w:rPr>
          <w:t>http</w:t>
        </w:r>
        <w:r w:rsidR="009D5CF1" w:rsidRPr="00186105">
          <w:rPr>
            <w:rStyle w:val="Hyperlink"/>
            <w:rFonts w:ascii="Times New Roman" w:eastAsia="Times New Roman" w:hAnsi="Times New Roman" w:cs="Times New Roman"/>
            <w:sz w:val="24"/>
            <w:szCs w:val="24"/>
            <w:lang w:val="ru-RU"/>
          </w:rPr>
          <w:t>://</w:t>
        </w:r>
        <w:r w:rsidR="009D5CF1" w:rsidRPr="00186105">
          <w:rPr>
            <w:rStyle w:val="Hyperlink"/>
            <w:rFonts w:ascii="Times New Roman" w:eastAsia="Times New Roman" w:hAnsi="Times New Roman" w:cs="Times New Roman"/>
            <w:sz w:val="24"/>
            <w:szCs w:val="24"/>
          </w:rPr>
          <w:t>blogs</w:t>
        </w:r>
        <w:r w:rsidR="009D5CF1" w:rsidRPr="00186105">
          <w:rPr>
            <w:rStyle w:val="Hyperlink"/>
            <w:rFonts w:ascii="Times New Roman" w:eastAsia="Times New Roman" w:hAnsi="Times New Roman" w:cs="Times New Roman"/>
            <w:sz w:val="24"/>
            <w:szCs w:val="24"/>
            <w:lang w:val="ru-RU"/>
          </w:rPr>
          <w:t>.</w:t>
        </w:r>
        <w:r w:rsidR="009D5CF1" w:rsidRPr="00186105">
          <w:rPr>
            <w:rStyle w:val="Hyperlink"/>
            <w:rFonts w:ascii="Times New Roman" w:eastAsia="Times New Roman" w:hAnsi="Times New Roman" w:cs="Times New Roman"/>
            <w:sz w:val="24"/>
            <w:szCs w:val="24"/>
          </w:rPr>
          <w:t>magicjudges</w:t>
        </w:r>
        <w:r w:rsidR="009D5CF1" w:rsidRPr="00186105">
          <w:rPr>
            <w:rStyle w:val="Hyperlink"/>
            <w:rFonts w:ascii="Times New Roman" w:eastAsia="Times New Roman" w:hAnsi="Times New Roman" w:cs="Times New Roman"/>
            <w:sz w:val="24"/>
            <w:szCs w:val="24"/>
            <w:lang w:val="ru-RU"/>
          </w:rPr>
          <w:t>.</w:t>
        </w:r>
        <w:r w:rsidR="009D5CF1" w:rsidRPr="00186105">
          <w:rPr>
            <w:rStyle w:val="Hyperlink"/>
            <w:rFonts w:ascii="Times New Roman" w:eastAsia="Times New Roman" w:hAnsi="Times New Roman" w:cs="Times New Roman"/>
            <w:sz w:val="24"/>
            <w:szCs w:val="24"/>
          </w:rPr>
          <w:t>org</w:t>
        </w:r>
        <w:r w:rsidR="009D5CF1" w:rsidRPr="00186105">
          <w:rPr>
            <w:rStyle w:val="Hyperlink"/>
            <w:rFonts w:ascii="Times New Roman" w:eastAsia="Times New Roman" w:hAnsi="Times New Roman" w:cs="Times New Roman"/>
            <w:sz w:val="24"/>
            <w:szCs w:val="24"/>
            <w:lang w:val="ru-RU"/>
          </w:rPr>
          <w:t>/</w:t>
        </w:r>
        <w:r w:rsidR="009D5CF1" w:rsidRPr="00186105">
          <w:rPr>
            <w:rStyle w:val="Hyperlink"/>
            <w:rFonts w:ascii="Times New Roman" w:eastAsia="Times New Roman" w:hAnsi="Times New Roman" w:cs="Times New Roman"/>
            <w:sz w:val="24"/>
            <w:szCs w:val="24"/>
          </w:rPr>
          <w:t>conduct</w:t>
        </w:r>
        <w:r w:rsidR="009D5CF1" w:rsidRPr="00186105">
          <w:rPr>
            <w:rStyle w:val="Hyperlink"/>
            <w:rFonts w:ascii="Times New Roman" w:eastAsia="Times New Roman" w:hAnsi="Times New Roman" w:cs="Times New Roman"/>
            <w:sz w:val="24"/>
            <w:szCs w:val="24"/>
            <w:lang w:val="ru-RU"/>
          </w:rPr>
          <w:t>/</w:t>
        </w:r>
        <w:r w:rsidR="009D5CF1" w:rsidRPr="00186105">
          <w:rPr>
            <w:rStyle w:val="Hyperlink"/>
            <w:rFonts w:ascii="Times New Roman" w:eastAsia="Times New Roman" w:hAnsi="Times New Roman" w:cs="Times New Roman"/>
            <w:sz w:val="24"/>
            <w:szCs w:val="24"/>
          </w:rPr>
          <w:t>magic</w:t>
        </w:r>
        <w:r w:rsidR="009D5CF1" w:rsidRPr="00186105">
          <w:rPr>
            <w:rStyle w:val="Hyperlink"/>
            <w:rFonts w:ascii="Times New Roman" w:eastAsia="Times New Roman" w:hAnsi="Times New Roman" w:cs="Times New Roman"/>
            <w:sz w:val="24"/>
            <w:szCs w:val="24"/>
            <w:lang w:val="ru-RU"/>
          </w:rPr>
          <w:t>-</w:t>
        </w:r>
        <w:r w:rsidR="009D5CF1" w:rsidRPr="00186105">
          <w:rPr>
            <w:rStyle w:val="Hyperlink"/>
            <w:rFonts w:ascii="Times New Roman" w:eastAsia="Times New Roman" w:hAnsi="Times New Roman" w:cs="Times New Roman"/>
            <w:sz w:val="24"/>
            <w:szCs w:val="24"/>
          </w:rPr>
          <w:t>judge</w:t>
        </w:r>
        <w:r w:rsidR="009D5CF1" w:rsidRPr="00186105">
          <w:rPr>
            <w:rStyle w:val="Hyperlink"/>
            <w:rFonts w:ascii="Times New Roman" w:eastAsia="Times New Roman" w:hAnsi="Times New Roman" w:cs="Times New Roman"/>
            <w:sz w:val="24"/>
            <w:szCs w:val="24"/>
            <w:lang w:val="ru-RU"/>
          </w:rPr>
          <w:t>-</w:t>
        </w:r>
        <w:r w:rsidR="009D5CF1" w:rsidRPr="00186105">
          <w:rPr>
            <w:rStyle w:val="Hyperlink"/>
            <w:rFonts w:ascii="Times New Roman" w:eastAsia="Times New Roman" w:hAnsi="Times New Roman" w:cs="Times New Roman"/>
            <w:sz w:val="24"/>
            <w:szCs w:val="24"/>
          </w:rPr>
          <w:t>code</w:t>
        </w:r>
        <w:r w:rsidR="009D5CF1" w:rsidRPr="00186105">
          <w:rPr>
            <w:rStyle w:val="Hyperlink"/>
            <w:rFonts w:ascii="Times New Roman" w:eastAsia="Times New Roman" w:hAnsi="Times New Roman" w:cs="Times New Roman"/>
            <w:sz w:val="24"/>
            <w:szCs w:val="24"/>
            <w:lang w:val="ru-RU"/>
          </w:rPr>
          <w:t>/</w:t>
        </w:r>
      </w:hyperlink>
    </w:p>
    <w:p w:rsidR="00844CBD" w:rsidRPr="0018197C" w:rsidRDefault="009A1498">
      <w:pPr>
        <w:jc w:val="both"/>
        <w:rPr>
          <w:lang w:val="ru-RU"/>
        </w:rPr>
      </w:pPr>
      <w:r w:rsidRPr="0018197C">
        <w:rPr>
          <w:rFonts w:ascii="Times New Roman" w:eastAsia="Times New Roman" w:hAnsi="Times New Roman" w:cs="Times New Roman"/>
          <w:sz w:val="24"/>
          <w:szCs w:val="24"/>
          <w:lang w:val="ru-RU"/>
        </w:rPr>
        <w:t>Автор перевода: Лев Котляр</w:t>
      </w:r>
    </w:p>
    <w:p w:rsidR="00844CBD" w:rsidRPr="0018197C" w:rsidRDefault="009A1498">
      <w:pPr>
        <w:jc w:val="both"/>
        <w:rPr>
          <w:lang w:val="ru-RU"/>
        </w:rPr>
      </w:pPr>
      <w:r w:rsidRPr="0018197C">
        <w:rPr>
          <w:rFonts w:ascii="Times New Roman" w:eastAsia="Times New Roman" w:hAnsi="Times New Roman" w:cs="Times New Roman"/>
          <w:sz w:val="24"/>
          <w:szCs w:val="24"/>
          <w:lang w:val="ru-RU"/>
        </w:rPr>
        <w:t>Редактор перевода: Алексей Чернышов</w:t>
      </w:r>
    </w:p>
    <w:p w:rsidR="00844CBD" w:rsidRPr="0018197C" w:rsidRDefault="009A1498">
      <w:pPr>
        <w:rPr>
          <w:lang w:val="ru-RU"/>
        </w:rPr>
      </w:pPr>
      <w:r w:rsidRPr="0018197C">
        <w:rPr>
          <w:lang w:val="ru-RU"/>
        </w:rPr>
        <w:br w:type="page"/>
      </w:r>
    </w:p>
    <w:p w:rsidR="00844CBD" w:rsidRPr="0018197C" w:rsidRDefault="00844CBD">
      <w:pPr>
        <w:rPr>
          <w:lang w:val="ru-RU"/>
        </w:rPr>
      </w:pPr>
    </w:p>
    <w:p w:rsidR="00844CBD" w:rsidRPr="0018197C" w:rsidRDefault="009A1498">
      <w:pPr>
        <w:pStyle w:val="Heading1"/>
        <w:rPr>
          <w:lang w:val="ru-RU"/>
        </w:rPr>
      </w:pPr>
      <w:bookmarkStart w:id="1" w:name="h.30j0zll" w:colFirst="0" w:colLast="0"/>
      <w:bookmarkEnd w:id="1"/>
      <w:r w:rsidRPr="0018197C">
        <w:rPr>
          <w:lang w:val="ru-RU"/>
        </w:rPr>
        <w:t>Введение</w:t>
      </w:r>
    </w:p>
    <w:p w:rsidR="00844CBD" w:rsidRPr="0018197C" w:rsidRDefault="00844CBD">
      <w:pPr>
        <w:rPr>
          <w:lang w:val="ru-RU"/>
        </w:rPr>
      </w:pP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Служение, честность, надежность, сообщность, уважение и доверие — эти ценности лежат в основе судейского кодекса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(«Кодекса»). Их примерами является услужливое и уважительное отношение к другим, следование турнирным правилам и создание доброжелательной атмосферы, в которой мы все вместе можем насладиться игрой в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Перечисленные ценности могут пересекаться или даже конфликтовать между собой в важности. Каждый пункт Кодекса опирается на один или несколько из перечисленных столпов. Временами между этими ценностями придется искать компромисс, но всё равно они остаются ориентирами для Судейской Программы.</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Судья есть тот, кто защищает эти ценности и жертвует своим временем, чтобы помочь проводить турниры, выносить решения по правилам, разбираться с заботами и проблемами сообщества. От судьи, который отвечает на вопросы по правилам в своем клубе или магазине, до главного судьи Про Тура, мы все разделяем общую цель — сделать игру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приятным времяпрепровождением, а турниры по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 честными.</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Для достижения этих целей судьи занимают особое положение доверия и влияния в сообществе: мы следим за соблюдением правил, выдаем наказания и даже дисквалифицируем игроков. Соответственно, сообщество ожидает, что судьи будут своими действиями показывать, что достойны занимаемой позиции и власти.</w:t>
      </w:r>
      <w:r w:rsidR="00C44C7B">
        <w:rPr>
          <w:rFonts w:ascii="Times New Roman" w:eastAsia="Times New Roman" w:hAnsi="Times New Roman" w:cs="Times New Roman"/>
          <w:sz w:val="24"/>
          <w:szCs w:val="24"/>
          <w:lang w:val="ru-RU"/>
        </w:rPr>
        <w:t xml:space="preserve"> По этой причине </w:t>
      </w:r>
      <w:r w:rsidR="00C44C7B" w:rsidRPr="00C44C7B">
        <w:rPr>
          <w:rFonts w:ascii="Times New Roman" w:eastAsia="Times New Roman" w:hAnsi="Times New Roman" w:cs="Times New Roman"/>
          <w:sz w:val="24"/>
          <w:szCs w:val="24"/>
          <w:lang w:val="ru-RU"/>
        </w:rPr>
        <w:t>зарегистрированные сексуальные преступники</w:t>
      </w:r>
      <w:r w:rsidR="00C44C7B">
        <w:rPr>
          <w:rFonts w:ascii="Times New Roman" w:eastAsia="Times New Roman" w:hAnsi="Times New Roman" w:cs="Times New Roman"/>
          <w:sz w:val="24"/>
          <w:szCs w:val="24"/>
          <w:lang w:val="ru-RU"/>
        </w:rPr>
        <w:t xml:space="preserve"> не могут быть членами Судейской Программы.</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Этот документ призван помочь судьям понять их область ответственности, определить, что допустимо, а что нет. Поведение судей по отношению к сообществу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оказывает влияние на нашу способность быть доверенными экспертами на турнирах, однако и у интереса Судейской Программы тоже есть границы. За пределами этих интересов находится любое ограничение и управление личной жизнью судей, и тем более те взаимодействия, в которые сообщество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не вовлечено вовсе.</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Участие в Судейской Программе является добровольным: судья может в любой момент покинуть её по собственному желанию. В свою очередь, Судейская Программа может постановить временно отстранить судью, изменить уровень его сертификации или даже отозвать сертификацию, основываясь на поведении судьи.</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Судейская Программа будет проводить расследование в отношении нарушений, совершенных любым её членом. Способы решения подобных ситуаций Судейской Программой призваны защитить ценности Программы, обеспечить безопасный и доброжелательный опыт, а также сохранить положение Программы в глазах сообщества.</w:t>
      </w:r>
    </w:p>
    <w:p w:rsidR="00844CBD" w:rsidRPr="0018197C" w:rsidRDefault="009A1498">
      <w:pPr>
        <w:rPr>
          <w:lang w:val="ru-RU"/>
        </w:rPr>
      </w:pPr>
      <w:r w:rsidRPr="0018197C">
        <w:rPr>
          <w:lang w:val="ru-RU"/>
        </w:rPr>
        <w:br w:type="page"/>
      </w:r>
    </w:p>
    <w:p w:rsidR="00844CBD" w:rsidRPr="0018197C" w:rsidRDefault="00844CBD">
      <w:pPr>
        <w:ind w:firstLine="851"/>
        <w:jc w:val="both"/>
        <w:rPr>
          <w:lang w:val="ru-RU"/>
        </w:rPr>
      </w:pPr>
    </w:p>
    <w:p w:rsidR="00844CBD" w:rsidRPr="0018197C" w:rsidRDefault="009A1498">
      <w:pPr>
        <w:pStyle w:val="Heading1"/>
        <w:rPr>
          <w:lang w:val="ru-RU"/>
        </w:rPr>
      </w:pPr>
      <w:bookmarkStart w:id="2" w:name="h.1fob9te" w:colFirst="0" w:colLast="0"/>
      <w:bookmarkEnd w:id="2"/>
      <w:r w:rsidRPr="0018197C">
        <w:rPr>
          <w:lang w:val="ru-RU"/>
        </w:rPr>
        <w:t>Основы поведения судьи</w:t>
      </w:r>
    </w:p>
    <w:p w:rsidR="00844CBD" w:rsidRPr="0018197C" w:rsidRDefault="00844CBD">
      <w:pPr>
        <w:ind w:firstLine="851"/>
        <w:jc w:val="both"/>
        <w:rPr>
          <w:lang w:val="ru-RU"/>
        </w:rPr>
      </w:pP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Судьи наделены дополнительной властью, призванной помочь исполнять их обязанности в сообществе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Сообщество наделяет судей этой властью и ожидает, что они будут использовать свой статус и авторитет справедливо и ответственно.</w:t>
      </w:r>
    </w:p>
    <w:p w:rsidR="00844CBD" w:rsidRPr="0018197C" w:rsidRDefault="009A1498">
      <w:pPr>
        <w:pStyle w:val="Heading2"/>
        <w:rPr>
          <w:lang w:val="ru-RU"/>
        </w:rPr>
      </w:pPr>
      <w:bookmarkStart w:id="3" w:name="h.ibbzyth28u1h" w:colFirst="0" w:colLast="0"/>
      <w:bookmarkEnd w:id="3"/>
      <w:r w:rsidRPr="0018197C">
        <w:rPr>
          <w:lang w:val="ru-RU"/>
        </w:rPr>
        <w:t>Судья должен объективно использовать свои статус и авторитет.</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Судьи должны действовать объективно в рамках своего статуса и авторитета и в соответствии с указаниями и руководствами по проведению турниров. Судья должен относиться ко всем членам сообщества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одинаково уважительно в независимости от их расы, возраста, пола и гендерного самоопределения, цвета кожи, религии, национальной принадлежности или сексуальной ориентации. Репутация, слава, уровень мастерства или любые другие факторы не должны влиять на отношение судьи к члену сообщества. Судья может более пристально рассматривать поведение человека, за которым уже было замечено подозрительное поведение, однако судье не следует делать заключение о мошенничестве, основываясь только на репутации этого человека.</w:t>
      </w:r>
    </w:p>
    <w:p w:rsidR="00844CBD" w:rsidRPr="0018197C" w:rsidRDefault="009A1498">
      <w:pPr>
        <w:pStyle w:val="Heading2"/>
        <w:rPr>
          <w:lang w:val="ru-RU"/>
        </w:rPr>
      </w:pPr>
      <w:bookmarkStart w:id="4" w:name="h.g7s6fi4ei0dv" w:colFirst="0" w:colLast="0"/>
      <w:bookmarkEnd w:id="4"/>
      <w:r w:rsidRPr="0018197C">
        <w:rPr>
          <w:lang w:val="ru-RU"/>
        </w:rPr>
        <w:t>Судья не должен использовать свой статус и авторитет для преследования личных интересов.</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Судьи должны служить сообществу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На турнирах с Обычным УПП судья не должен необоснованно выносить решение в свою пользу, если в его матче возникла спорная ситуация. Судья не должен наказывать игрока сверх меры ввиду личных разногласий, также судья не должен воздерживаться от наказания вследствие личных отношений. Судьи не должны использовать свой статус для вхождения в доверие с целью совершения подлога, а также использовать доступ к колодам игроков или продукции организаторов турниров для совершения кражи или других бесчестных действий.</w:t>
      </w:r>
      <w:r w:rsidR="00C44C7B">
        <w:rPr>
          <w:rFonts w:ascii="Times New Roman" w:eastAsia="Times New Roman" w:hAnsi="Times New Roman" w:cs="Times New Roman"/>
          <w:sz w:val="24"/>
          <w:szCs w:val="24"/>
          <w:lang w:val="ru-RU"/>
        </w:rPr>
        <w:t xml:space="preserve"> Судьи ни при каких обстоятельствах не должны злоупотреблять </w:t>
      </w:r>
      <w:r w:rsidR="008C5BF8">
        <w:rPr>
          <w:rFonts w:ascii="Times New Roman" w:eastAsia="Times New Roman" w:hAnsi="Times New Roman" w:cs="Times New Roman"/>
          <w:sz w:val="24"/>
          <w:szCs w:val="24"/>
          <w:lang w:val="ru-RU"/>
        </w:rPr>
        <w:t>оказанным им</w:t>
      </w:r>
      <w:r w:rsidR="00C44C7B">
        <w:rPr>
          <w:rFonts w:ascii="Times New Roman" w:eastAsia="Times New Roman" w:hAnsi="Times New Roman" w:cs="Times New Roman"/>
          <w:sz w:val="24"/>
          <w:szCs w:val="24"/>
          <w:lang w:val="ru-RU"/>
        </w:rPr>
        <w:t xml:space="preserve"> доверием и должны уважать рамки и частную жизнь окружающих. Судьи не должны разглашать персональную информацию, которая была им предоставлена, или доступ к которой они получили из неавторизованных источников, без явного разрешения владельцев этой информации.</w:t>
      </w:r>
    </w:p>
    <w:p w:rsidR="00844CBD" w:rsidRPr="0018197C" w:rsidRDefault="009A1498">
      <w:pPr>
        <w:pStyle w:val="Heading2"/>
        <w:rPr>
          <w:lang w:val="ru-RU"/>
        </w:rPr>
      </w:pPr>
      <w:bookmarkStart w:id="5" w:name="h.rbo0708tzhkk" w:colFirst="0" w:colLast="0"/>
      <w:bookmarkEnd w:id="5"/>
      <w:r w:rsidRPr="0018197C">
        <w:rPr>
          <w:lang w:val="ru-RU"/>
        </w:rPr>
        <w:lastRenderedPageBreak/>
        <w:t>Судьи должны создавать и поддерживать дружественную атмосферу.</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Как и все другие члены сообщества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судьи должны избегать действий, которые могут быть расценены как оскорбление, угроза, притеснение или преследование. Дополнительно в ответственность судей входит создание располагающей атмосферы, в которой рады каждому члену сообщества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Своим бездействием судьи не должны позволять другим создавать отталкивающую атмосферу. Судьи не должны выражать свои взгляды, которые могут заставить других членов сообщества чувствовать себя неуютно на турнире, где присутствует этот судья.</w:t>
      </w:r>
    </w:p>
    <w:p w:rsidR="00844CBD" w:rsidRPr="0018197C" w:rsidRDefault="009A1498">
      <w:pPr>
        <w:pStyle w:val="Heading2"/>
        <w:rPr>
          <w:lang w:val="ru-RU"/>
        </w:rPr>
      </w:pPr>
      <w:bookmarkStart w:id="6" w:name="h.fnsm8zchjkor" w:colFirst="0" w:colLast="0"/>
      <w:bookmarkEnd w:id="6"/>
      <w:r w:rsidRPr="0018197C">
        <w:rPr>
          <w:lang w:val="ru-RU"/>
        </w:rPr>
        <w:t>Каждый судья ответственен за свое поведение и использование своего статуса и авторитета.</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Судьи не должны пытаться пресекать попытки других членов сообщества доложить об их поведении. Всякого рода месть за донесение о предполагаемом проступке судьи недопустима. Судьи не должны пытаться скрыть от желающих процедуру отправления жалоб. Судьи должны признавать и принимать свои ошибки, быть честными и открытыми в общении.</w:t>
      </w:r>
    </w:p>
    <w:p w:rsidR="00844CBD" w:rsidRPr="0018197C" w:rsidRDefault="009A1498">
      <w:pPr>
        <w:pStyle w:val="Heading2"/>
        <w:rPr>
          <w:lang w:val="ru-RU"/>
        </w:rPr>
      </w:pPr>
      <w:bookmarkStart w:id="7" w:name="h.iile8szc4njv" w:colFirst="0" w:colLast="0"/>
      <w:bookmarkEnd w:id="7"/>
      <w:r w:rsidRPr="0018197C">
        <w:rPr>
          <w:lang w:val="ru-RU"/>
        </w:rPr>
        <w:t>Все, что может быть расценено как проступок игрока, всегда расценивается как проступок в случае судей.</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Нарушения, попадающие под категорию Неспортивного Поведения: Значительное (</w:t>
      </w:r>
      <w:r>
        <w:rPr>
          <w:rFonts w:ascii="Times New Roman" w:eastAsia="Times New Roman" w:hAnsi="Times New Roman" w:cs="Times New Roman"/>
          <w:sz w:val="24"/>
          <w:szCs w:val="24"/>
        </w:rPr>
        <w:t>USC</w:t>
      </w:r>
      <w:r w:rsidRPr="0018197C">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rPr>
        <w:t>Major</w:t>
      </w:r>
      <w:r w:rsidRPr="0018197C">
        <w:rPr>
          <w:rFonts w:ascii="Times New Roman" w:eastAsia="Times New Roman" w:hAnsi="Times New Roman" w:cs="Times New Roman"/>
          <w:sz w:val="24"/>
          <w:szCs w:val="24"/>
          <w:lang w:val="ru-RU"/>
        </w:rPr>
        <w:t>) или Мошенничество (</w:t>
      </w:r>
      <w:r>
        <w:rPr>
          <w:rFonts w:ascii="Times New Roman" w:eastAsia="Times New Roman" w:hAnsi="Times New Roman" w:cs="Times New Roman"/>
          <w:sz w:val="24"/>
          <w:szCs w:val="24"/>
        </w:rPr>
        <w:t>USC</w:t>
      </w:r>
      <w:r w:rsidRPr="0018197C">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rPr>
        <w:t>Cheating</w:t>
      </w:r>
      <w:r w:rsidRPr="0018197C">
        <w:rPr>
          <w:rFonts w:ascii="Times New Roman" w:eastAsia="Times New Roman" w:hAnsi="Times New Roman" w:cs="Times New Roman"/>
          <w:sz w:val="24"/>
          <w:szCs w:val="24"/>
          <w:lang w:val="ru-RU"/>
        </w:rPr>
        <w:t xml:space="preserve">) из Руководства по Работе с Нарушениями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или находящиеся в разделе Серьезных Проблем на Обычном УПП, также относятся и к судьям. Проступки, которые ведут к отстранению или другим санкциям со стороны </w:t>
      </w:r>
      <w:r>
        <w:rPr>
          <w:rFonts w:ascii="Times New Roman" w:eastAsia="Times New Roman" w:hAnsi="Times New Roman" w:cs="Times New Roman"/>
          <w:sz w:val="24"/>
          <w:szCs w:val="24"/>
        </w:rPr>
        <w:t>Wizards</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of</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the</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Coast</w:t>
      </w:r>
      <w:r w:rsidRPr="0018197C">
        <w:rPr>
          <w:rFonts w:ascii="Times New Roman" w:eastAsia="Times New Roman" w:hAnsi="Times New Roman" w:cs="Times New Roman"/>
          <w:sz w:val="24"/>
          <w:szCs w:val="24"/>
          <w:lang w:val="ru-RU"/>
        </w:rPr>
        <w:t xml:space="preserve"> или Комитета по Расследованиям Игроков, по меньшей мере приведут к отстранению на соответствующий срок или равноценные санкции со стороны Судейской Программы.</w:t>
      </w:r>
    </w:p>
    <w:p w:rsidR="00844CBD" w:rsidRPr="0018197C" w:rsidRDefault="009A1498">
      <w:pPr>
        <w:rPr>
          <w:lang w:val="ru-RU"/>
        </w:rPr>
      </w:pPr>
      <w:r w:rsidRPr="0018197C">
        <w:rPr>
          <w:lang w:val="ru-RU"/>
        </w:rPr>
        <w:br w:type="page"/>
      </w:r>
    </w:p>
    <w:p w:rsidR="00844CBD" w:rsidRPr="0018197C" w:rsidRDefault="00844CBD">
      <w:pPr>
        <w:ind w:firstLine="851"/>
        <w:jc w:val="both"/>
        <w:rPr>
          <w:lang w:val="ru-RU"/>
        </w:rPr>
      </w:pPr>
    </w:p>
    <w:p w:rsidR="00844CBD" w:rsidRPr="0018197C" w:rsidRDefault="009A1498">
      <w:pPr>
        <w:pStyle w:val="Heading1"/>
        <w:rPr>
          <w:lang w:val="ru-RU"/>
        </w:rPr>
      </w:pPr>
      <w:bookmarkStart w:id="8" w:name="h.3znysh7" w:colFirst="0" w:colLast="0"/>
      <w:bookmarkEnd w:id="8"/>
      <w:r w:rsidRPr="0018197C">
        <w:rPr>
          <w:lang w:val="ru-RU"/>
        </w:rPr>
        <w:t xml:space="preserve">Связь с </w:t>
      </w:r>
      <w:r>
        <w:t>Magic</w:t>
      </w:r>
    </w:p>
    <w:p w:rsidR="00844CBD" w:rsidRPr="0018197C" w:rsidRDefault="00844CBD">
      <w:pPr>
        <w:rPr>
          <w:lang w:val="ru-RU"/>
        </w:rPr>
      </w:pP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На судьях лежит ответственность отражать лучшее сообщества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и ценности Судейской Программы. Однако при рассмотрении проступков важно принимать во внимание природу связи между предполагаемым проступком и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Уровень сертификации судьи определяет уровень доверия и статус в сообществе, поэтому этот уровень также важен при расследовании происшествий.</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Например, публичное поведение Региональных Координаторов, </w:t>
      </w:r>
      <w:r w:rsidR="00902E59">
        <w:rPr>
          <w:rFonts w:ascii="Times New Roman" w:eastAsia="Times New Roman" w:hAnsi="Times New Roman" w:cs="Times New Roman"/>
          <w:sz w:val="24"/>
          <w:szCs w:val="24"/>
          <w:lang w:val="ru-RU"/>
        </w:rPr>
        <w:t>Координаторов Программы и Главных Судей Гран При</w:t>
      </w:r>
      <w:r w:rsidRPr="0018197C">
        <w:rPr>
          <w:rFonts w:ascii="Times New Roman" w:eastAsia="Times New Roman" w:hAnsi="Times New Roman" w:cs="Times New Roman"/>
          <w:sz w:val="24"/>
          <w:szCs w:val="24"/>
          <w:lang w:val="ru-RU"/>
        </w:rPr>
        <w:t xml:space="preserve"> воспринимается сообществом, как связанное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и Судейской Программой в степени, разительно отличающейся, от восприятия поведения других судей в программе. Соответственно, </w:t>
      </w:r>
      <w:r w:rsidR="00902E59">
        <w:rPr>
          <w:rFonts w:ascii="Times New Roman" w:eastAsia="Times New Roman" w:hAnsi="Times New Roman" w:cs="Times New Roman"/>
          <w:sz w:val="24"/>
          <w:szCs w:val="24"/>
          <w:lang w:val="ru-RU"/>
        </w:rPr>
        <w:t>судьи в специальных ролях</w:t>
      </w:r>
      <w:r w:rsidRPr="0018197C">
        <w:rPr>
          <w:rFonts w:ascii="Times New Roman" w:eastAsia="Times New Roman" w:hAnsi="Times New Roman" w:cs="Times New Roman"/>
          <w:sz w:val="24"/>
          <w:szCs w:val="24"/>
          <w:lang w:val="ru-RU"/>
        </w:rPr>
        <w:t xml:space="preserve"> должны рассматривать своё публичное поведение как по крайней мере частично связанное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всё время.</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Для целей рассмотрения проступков поведение подразделяется на три категории по степени связи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 Поведение, напрямую связанное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и судейством;</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 Поведение, частично связанное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и судейством;</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 Поведение, не связанное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и судейством.</w:t>
      </w:r>
    </w:p>
    <w:p w:rsidR="00844CBD" w:rsidRPr="0018197C" w:rsidRDefault="009A1498">
      <w:pPr>
        <w:jc w:val="both"/>
        <w:rPr>
          <w:lang w:val="ru-RU"/>
        </w:rPr>
      </w:pPr>
      <w:r w:rsidRPr="0018197C">
        <w:rPr>
          <w:rFonts w:ascii="Times New Roman" w:eastAsia="Times New Roman" w:hAnsi="Times New Roman" w:cs="Times New Roman"/>
          <w:sz w:val="24"/>
          <w:szCs w:val="24"/>
          <w:lang w:val="ru-RU"/>
        </w:rPr>
        <w:t>Каждая категория определена ниже.</w:t>
      </w:r>
    </w:p>
    <w:p w:rsidR="00844CBD" w:rsidRPr="0018197C" w:rsidRDefault="009A1498">
      <w:pPr>
        <w:pStyle w:val="Heading2"/>
        <w:rPr>
          <w:lang w:val="ru-RU"/>
        </w:rPr>
      </w:pPr>
      <w:bookmarkStart w:id="9" w:name="h.mcg8hsbs6mwv" w:colFirst="0" w:colLast="0"/>
      <w:bookmarkEnd w:id="9"/>
      <w:r w:rsidRPr="0018197C">
        <w:rPr>
          <w:lang w:val="ru-RU"/>
        </w:rPr>
        <w:t>Прямая связь</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Эта категория включает поведение судьи, действующего или явно представляющего себя сертифицированным судьёй.</w:t>
      </w:r>
    </w:p>
    <w:p w:rsidR="00844CBD" w:rsidRDefault="009A1498">
      <w:pPr>
        <w:ind w:firstLine="851"/>
        <w:jc w:val="both"/>
      </w:pPr>
      <w:r>
        <w:rPr>
          <w:rFonts w:ascii="Times New Roman" w:eastAsia="Times New Roman" w:hAnsi="Times New Roman" w:cs="Times New Roman"/>
          <w:sz w:val="24"/>
          <w:szCs w:val="24"/>
        </w:rPr>
        <w:t>Примеры такого поведения включают:</w:t>
      </w:r>
    </w:p>
    <w:p w:rsidR="00844CBD" w:rsidRPr="0018197C" w:rsidRDefault="009A1498">
      <w:pPr>
        <w:numPr>
          <w:ilvl w:val="0"/>
          <w:numId w:val="3"/>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Работа на турнирах в качестве судьи, в том числе и во время перерывов;</w:t>
      </w:r>
    </w:p>
    <w:p w:rsidR="00844CBD" w:rsidRPr="0018197C" w:rsidRDefault="009A1498">
      <w:pPr>
        <w:numPr>
          <w:ilvl w:val="0"/>
          <w:numId w:val="3"/>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Занятие чем угодно в судейской форме;</w:t>
      </w:r>
    </w:p>
    <w:p w:rsidR="00844CBD" w:rsidRPr="0018197C" w:rsidRDefault="009A1498">
      <w:pPr>
        <w:numPr>
          <w:ilvl w:val="0"/>
          <w:numId w:val="3"/>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Занятие чем угодно, представляясь судьёй. Это включает использование своей фотографии в судейской рубашке в качестве аватара в социальных сетях или упоминание своего статуса судьи для вызова доверия;</w:t>
      </w:r>
    </w:p>
    <w:p w:rsidR="00844CBD" w:rsidRPr="0018197C" w:rsidRDefault="009A1498">
      <w:pPr>
        <w:numPr>
          <w:ilvl w:val="0"/>
          <w:numId w:val="3"/>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Участие в деятельности официальных судейских веб-сайтов, таких как </w:t>
      </w:r>
      <w:r>
        <w:rPr>
          <w:rFonts w:ascii="Times New Roman" w:eastAsia="Times New Roman" w:hAnsi="Times New Roman" w:cs="Times New Roman"/>
          <w:sz w:val="24"/>
          <w:szCs w:val="24"/>
        </w:rPr>
        <w:t>JudgeApps</w:t>
      </w:r>
      <w:r w:rsidRPr="0018197C">
        <w:rPr>
          <w:rFonts w:ascii="Times New Roman" w:eastAsia="Times New Roman" w:hAnsi="Times New Roman" w:cs="Times New Roman"/>
          <w:sz w:val="24"/>
          <w:szCs w:val="24"/>
          <w:lang w:val="ru-RU"/>
        </w:rPr>
        <w:t xml:space="preserve"> или официальной страницы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Judge</w:t>
      </w:r>
      <w:r w:rsidRPr="0018197C">
        <w:rPr>
          <w:rFonts w:ascii="Times New Roman" w:eastAsia="Times New Roman" w:hAnsi="Times New Roman" w:cs="Times New Roman"/>
          <w:sz w:val="24"/>
          <w:szCs w:val="24"/>
          <w:lang w:val="ru-RU"/>
        </w:rPr>
        <w:t xml:space="preserve"> на </w:t>
      </w:r>
      <w:r>
        <w:rPr>
          <w:rFonts w:ascii="Times New Roman" w:eastAsia="Times New Roman" w:hAnsi="Times New Roman" w:cs="Times New Roman"/>
          <w:sz w:val="24"/>
          <w:szCs w:val="24"/>
        </w:rPr>
        <w:t>Facebook</w:t>
      </w:r>
      <w:r w:rsidRPr="0018197C">
        <w:rPr>
          <w:rFonts w:ascii="Times New Roman" w:eastAsia="Times New Roman" w:hAnsi="Times New Roman" w:cs="Times New Roman"/>
          <w:sz w:val="24"/>
          <w:szCs w:val="24"/>
          <w:lang w:val="ru-RU"/>
        </w:rPr>
        <w:t>.</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Проступки, совершенные в судейской форме или во время работы на турнире в качестве судьи, всегда находятся в рамках Кодекса, поскольку судья в форме явно </w:t>
      </w:r>
      <w:r w:rsidRPr="0018197C">
        <w:rPr>
          <w:rFonts w:ascii="Times New Roman" w:eastAsia="Times New Roman" w:hAnsi="Times New Roman" w:cs="Times New Roman"/>
          <w:sz w:val="24"/>
          <w:szCs w:val="24"/>
          <w:lang w:val="ru-RU"/>
        </w:rPr>
        <w:lastRenderedPageBreak/>
        <w:t xml:space="preserve">представляет Судейскую </w:t>
      </w:r>
      <w:r w:rsidRPr="00B700F6">
        <w:rPr>
          <w:rFonts w:ascii="Times New Roman" w:eastAsia="Times New Roman" w:hAnsi="Times New Roman" w:cs="Times New Roman"/>
          <w:sz w:val="24"/>
          <w:szCs w:val="24"/>
          <w:lang w:val="ru-RU"/>
        </w:rPr>
        <w:t xml:space="preserve">Программу и сообщество </w:t>
      </w:r>
      <w:r>
        <w:rPr>
          <w:rFonts w:ascii="Times New Roman" w:eastAsia="Times New Roman" w:hAnsi="Times New Roman" w:cs="Times New Roman"/>
          <w:sz w:val="24"/>
          <w:szCs w:val="24"/>
        </w:rPr>
        <w:t>Magic</w:t>
      </w:r>
      <w:r w:rsidRPr="00B700F6">
        <w:rPr>
          <w:rFonts w:ascii="Times New Roman" w:eastAsia="Times New Roman" w:hAnsi="Times New Roman" w:cs="Times New Roman"/>
          <w:sz w:val="24"/>
          <w:szCs w:val="24"/>
          <w:lang w:val="ru-RU"/>
        </w:rPr>
        <w:t xml:space="preserve">. </w:t>
      </w:r>
      <w:r w:rsidRPr="0018197C">
        <w:rPr>
          <w:rFonts w:ascii="Times New Roman" w:eastAsia="Times New Roman" w:hAnsi="Times New Roman" w:cs="Times New Roman"/>
          <w:sz w:val="24"/>
          <w:szCs w:val="24"/>
          <w:lang w:val="ru-RU"/>
        </w:rPr>
        <w:t xml:space="preserve">В сообщениях на официальных страницах, связанных с судейством, судьи также должны придерживаться тех же стандартов. Аналогично, если судья использует свой статус для вызова доверия к себе, такое поведение тоже должно быть в рамках этих стандартов. Использование судейской формы и логотипа создаёт образ, который связывает судью с Судейской Программой. Совершение проступков в этой роли может повлечь более серьезные последствия, чем при обстоятельствах, частично связанных или несвязанных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w:t>
      </w:r>
    </w:p>
    <w:p w:rsidR="00844CBD" w:rsidRPr="0018197C" w:rsidRDefault="009A1498">
      <w:pPr>
        <w:pStyle w:val="Heading2"/>
        <w:rPr>
          <w:lang w:val="ru-RU"/>
        </w:rPr>
      </w:pPr>
      <w:bookmarkStart w:id="10" w:name="h.c7v9k123byrd" w:colFirst="0" w:colLast="0"/>
      <w:bookmarkEnd w:id="10"/>
      <w:r w:rsidRPr="0018197C">
        <w:rPr>
          <w:lang w:val="ru-RU"/>
        </w:rPr>
        <w:t>Частичная связь</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Эта категория включает в себя поведение судьи на турнире по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находящегося не в роли судьи, судьи, обращающегося к публике, определенно связанной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судьи, который является или говорит, как лицо, в значительной степени связанное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и/или судейством.</w:t>
      </w:r>
    </w:p>
    <w:p w:rsidR="00844CBD" w:rsidRDefault="009A1498">
      <w:pPr>
        <w:ind w:firstLine="851"/>
        <w:jc w:val="both"/>
      </w:pPr>
      <w:r>
        <w:rPr>
          <w:rFonts w:ascii="Times New Roman" w:eastAsia="Times New Roman" w:hAnsi="Times New Roman" w:cs="Times New Roman"/>
          <w:sz w:val="24"/>
          <w:szCs w:val="24"/>
        </w:rPr>
        <w:t>Примеры такого поведения включают:</w:t>
      </w:r>
    </w:p>
    <w:p w:rsidR="00844CBD" w:rsidRPr="0018197C" w:rsidRDefault="009A1498">
      <w:pPr>
        <w:numPr>
          <w:ilvl w:val="0"/>
          <w:numId w:val="7"/>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Участие или присутствие на турнире по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не в роли судьи;</w:t>
      </w:r>
    </w:p>
    <w:p w:rsidR="00844CBD" w:rsidRPr="0018197C" w:rsidRDefault="009A1498">
      <w:pPr>
        <w:numPr>
          <w:ilvl w:val="0"/>
          <w:numId w:val="7"/>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Игра, торговля или взаимодействие с окружающими в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Online</w:t>
      </w:r>
      <w:r w:rsidRPr="0018197C">
        <w:rPr>
          <w:rFonts w:ascii="Times New Roman" w:eastAsia="Times New Roman" w:hAnsi="Times New Roman" w:cs="Times New Roman"/>
          <w:sz w:val="24"/>
          <w:szCs w:val="24"/>
          <w:lang w:val="ru-RU"/>
        </w:rPr>
        <w:t>;</w:t>
      </w:r>
    </w:p>
    <w:p w:rsidR="00844CBD" w:rsidRPr="0018197C" w:rsidRDefault="009A1498">
      <w:pPr>
        <w:numPr>
          <w:ilvl w:val="0"/>
          <w:numId w:val="7"/>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Публикации на неофициальных сайтах по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и прочих связанных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СМИ;</w:t>
      </w:r>
    </w:p>
    <w:p w:rsidR="00844CBD" w:rsidRPr="0018197C" w:rsidRDefault="009A1498">
      <w:pPr>
        <w:numPr>
          <w:ilvl w:val="0"/>
          <w:numId w:val="7"/>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Участие в социальном событии, проходящем параллельно турниру по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Когда есть связь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проступки могут негативно отразиться на Судейской Программе и её членах. Поведение судьи может повлиять на положение и уровень доверия Судейской Программы по отношению к этому судье. Проступки в этой области не всегда отражаются на остальной Судейской Программе и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однако могут нанести вред восприятию судьи сообществом и уровню его доверия.</w:t>
      </w:r>
    </w:p>
    <w:p w:rsidR="00844CBD" w:rsidRPr="0018197C" w:rsidRDefault="009A1498">
      <w:pPr>
        <w:pStyle w:val="Heading2"/>
        <w:rPr>
          <w:lang w:val="ru-RU"/>
        </w:rPr>
      </w:pPr>
      <w:bookmarkStart w:id="11" w:name="h.m8ebyfgf50o7" w:colFirst="0" w:colLast="0"/>
      <w:bookmarkEnd w:id="11"/>
      <w:r w:rsidRPr="0018197C">
        <w:rPr>
          <w:lang w:val="ru-RU"/>
        </w:rPr>
        <w:t>Отсутствие связи</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Если единственной связью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и/или судейством в случае предполагаемого проступка является тот факт, что задействованной персоной является сертифицированный судья, то Судейская Программа этот проступок не рассматривает. Однако случаи очень серьезных предполагаемых проступков могут представлять собой значительные и исключительные обстоятельства, которые могут послужить основанием для рассмотрения Судейской Программой. </w:t>
      </w:r>
      <w:r>
        <w:rPr>
          <w:rFonts w:ascii="Times New Roman" w:eastAsia="Times New Roman" w:hAnsi="Times New Roman" w:cs="Times New Roman"/>
          <w:sz w:val="24"/>
          <w:szCs w:val="24"/>
        </w:rPr>
        <w:t>Wizards</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of</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the</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Coast</w:t>
      </w:r>
      <w:r w:rsidRPr="0018197C">
        <w:rPr>
          <w:rFonts w:ascii="Times New Roman" w:eastAsia="Times New Roman" w:hAnsi="Times New Roman" w:cs="Times New Roman"/>
          <w:sz w:val="24"/>
          <w:szCs w:val="24"/>
          <w:lang w:val="ru-RU"/>
        </w:rPr>
        <w:t xml:space="preserve"> оставляет за собой право возглавить процесс принятия решения по таким вопросам.</w:t>
      </w:r>
    </w:p>
    <w:p w:rsidR="00844CBD" w:rsidRPr="0018197C" w:rsidRDefault="009A1498">
      <w:pPr>
        <w:rPr>
          <w:lang w:val="ru-RU"/>
        </w:rPr>
      </w:pPr>
      <w:r w:rsidRPr="0018197C">
        <w:rPr>
          <w:lang w:val="ru-RU"/>
        </w:rPr>
        <w:br w:type="page"/>
      </w:r>
    </w:p>
    <w:p w:rsidR="00844CBD" w:rsidRPr="0018197C" w:rsidRDefault="00844CBD">
      <w:pPr>
        <w:ind w:firstLine="851"/>
        <w:jc w:val="both"/>
        <w:rPr>
          <w:lang w:val="ru-RU"/>
        </w:rPr>
      </w:pPr>
    </w:p>
    <w:p w:rsidR="00844CBD" w:rsidRPr="0018197C" w:rsidRDefault="009A1498">
      <w:pPr>
        <w:pStyle w:val="Heading1"/>
        <w:rPr>
          <w:lang w:val="ru-RU"/>
        </w:rPr>
      </w:pPr>
      <w:bookmarkStart w:id="12" w:name="h.jgl4khkzab85" w:colFirst="0" w:colLast="0"/>
      <w:bookmarkEnd w:id="12"/>
      <w:r w:rsidRPr="0018197C">
        <w:rPr>
          <w:lang w:val="ru-RU"/>
        </w:rPr>
        <w:t>Определение проступков</w:t>
      </w:r>
    </w:p>
    <w:p w:rsidR="00844CBD" w:rsidRPr="0018197C" w:rsidRDefault="00844CBD">
      <w:pPr>
        <w:ind w:firstLine="851"/>
        <w:jc w:val="both"/>
        <w:rPr>
          <w:lang w:val="ru-RU"/>
        </w:rPr>
      </w:pP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Для определения тех случаев, когда поведение судьи является проблемой, существует </w:t>
      </w:r>
      <w:r>
        <w:rPr>
          <w:rFonts w:ascii="Times New Roman" w:eastAsia="Times New Roman" w:hAnsi="Times New Roman" w:cs="Times New Roman"/>
          <w:sz w:val="24"/>
          <w:szCs w:val="24"/>
        </w:rPr>
        <w:t>Judge</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Conduct</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Committee</w:t>
      </w:r>
      <w:r w:rsidRPr="0018197C">
        <w:rPr>
          <w:rFonts w:ascii="Times New Roman" w:eastAsia="Times New Roman" w:hAnsi="Times New Roman" w:cs="Times New Roman"/>
          <w:sz w:val="24"/>
          <w:szCs w:val="24"/>
          <w:lang w:val="ru-RU"/>
        </w:rPr>
        <w:t xml:space="preserve"> (“Комитет”). Этот Комитет также определяет, как проблемы должны разрешаться с точки зрения Судейской Программы. Комитет состоит из судей 3го уровня, регулярно избираемых </w:t>
      </w:r>
      <w:r w:rsidR="00902E59">
        <w:rPr>
          <w:rFonts w:ascii="Times New Roman" w:eastAsia="Times New Roman" w:hAnsi="Times New Roman" w:cs="Times New Roman"/>
          <w:sz w:val="24"/>
          <w:szCs w:val="24"/>
          <w:lang w:val="ru-RU"/>
        </w:rPr>
        <w:t>Координаторами Программы и</w:t>
      </w:r>
      <w:r w:rsidRPr="0018197C">
        <w:rPr>
          <w:rFonts w:ascii="Times New Roman" w:eastAsia="Times New Roman" w:hAnsi="Times New Roman" w:cs="Times New Roman"/>
          <w:sz w:val="24"/>
          <w:szCs w:val="24"/>
          <w:lang w:val="ru-RU"/>
        </w:rPr>
        <w:t xml:space="preserve"> Региональными Координаторами на конкурсной основе.</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Члены Комитета собирают информацию о случившемся, в том числе показания вовлеченного судьи. Этот судья может также выбрать судью, чтобы тот выступил его адвокатом во время работы с Комитетом. Если выбранный адвокат является членом комитета, то он не участвует в принятии решения по делу. Задача адвоката судьи облегчить общение судьи с Комитетом и обеспечить моральную поддержку судье, чтобы тот не чувствовал себя изолированным или одиноким во время разбирательства по его делу.</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После того, как необходимая информация собрана и рассмотрена, члены Комитета согласовывают рекомендации о том, какое, по их мнению, решение должно быть принято по делу. При составлении этих рекомендаций члены Комитета учитывают, действительно ли судья виновен в совершенном проступке, особенности обстоятельств, включая степень связи с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и прочие, имеющие отношение к делу, факторы. Прежде, чем вступить в силу, принятые решения согласуются с Комитетом Советников Региональных Координаторов (</w:t>
      </w:r>
      <w:r>
        <w:rPr>
          <w:rFonts w:ascii="Times New Roman" w:eastAsia="Times New Roman" w:hAnsi="Times New Roman" w:cs="Times New Roman"/>
          <w:sz w:val="24"/>
          <w:szCs w:val="24"/>
        </w:rPr>
        <w:t>RCAC</w:t>
      </w:r>
      <w:r w:rsidRPr="0018197C">
        <w:rPr>
          <w:rFonts w:ascii="Times New Roman" w:eastAsia="Times New Roman" w:hAnsi="Times New Roman" w:cs="Times New Roman"/>
          <w:sz w:val="24"/>
          <w:szCs w:val="24"/>
          <w:lang w:val="ru-RU"/>
        </w:rPr>
        <w:t>) и администраторы Судейской Программы.</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В обязанности Комитета входит своевременное информирование человека, который доложил о проступке, а также вовлеченного судьи о том, какие следующие шаги ведутся в расследовании и когда ожидается их завершение.</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Комитет использует специальный документ, содержащий детали процессов и рекомендуемых решений для целого ряда случаев и обстоятельств проступков. Этот документ находится в ограниченном доступе для того, чтобы предотвратить попытки найти в нем лазейки. </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Список отстраненных судей и судей с отозванной сертификацией доступен только Комитету, Региональным Координаторам, </w:t>
      </w:r>
      <w:r w:rsidR="00902E59">
        <w:rPr>
          <w:rFonts w:ascii="Times New Roman" w:eastAsia="Times New Roman" w:hAnsi="Times New Roman" w:cs="Times New Roman"/>
          <w:sz w:val="24"/>
          <w:szCs w:val="24"/>
          <w:lang w:val="ru-RU"/>
        </w:rPr>
        <w:t>Координаторам Программы и</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RCAC</w:t>
      </w:r>
      <w:r w:rsidRPr="0018197C">
        <w:rPr>
          <w:rFonts w:ascii="Times New Roman" w:eastAsia="Times New Roman" w:hAnsi="Times New Roman" w:cs="Times New Roman"/>
          <w:sz w:val="24"/>
          <w:szCs w:val="24"/>
          <w:lang w:val="ru-RU"/>
        </w:rPr>
        <w:t xml:space="preserve">. При необходимости </w:t>
      </w:r>
      <w:r w:rsidR="00902E59">
        <w:rPr>
          <w:rFonts w:ascii="Times New Roman" w:eastAsia="Times New Roman" w:hAnsi="Times New Roman" w:cs="Times New Roman"/>
          <w:sz w:val="24"/>
          <w:szCs w:val="24"/>
          <w:lang w:val="ru-RU"/>
        </w:rPr>
        <w:t xml:space="preserve">эти судьи </w:t>
      </w:r>
      <w:r w:rsidRPr="0018197C">
        <w:rPr>
          <w:rFonts w:ascii="Times New Roman" w:eastAsia="Times New Roman" w:hAnsi="Times New Roman" w:cs="Times New Roman"/>
          <w:sz w:val="24"/>
          <w:szCs w:val="24"/>
          <w:lang w:val="ru-RU"/>
        </w:rPr>
        <w:t>могут сообщить о статусе отстраненных судей заинтересованным лицам в индивидуальном порядке.</w:t>
      </w:r>
    </w:p>
    <w:p w:rsidR="00844CBD" w:rsidRPr="0018197C" w:rsidRDefault="009A1498">
      <w:pPr>
        <w:pStyle w:val="Heading2"/>
        <w:rPr>
          <w:lang w:val="ru-RU"/>
        </w:rPr>
      </w:pPr>
      <w:bookmarkStart w:id="13" w:name="h.lspv7b27pg7t" w:colFirst="0" w:colLast="0"/>
      <w:bookmarkEnd w:id="13"/>
      <w:r w:rsidRPr="0018197C">
        <w:rPr>
          <w:lang w:val="ru-RU"/>
        </w:rPr>
        <w:lastRenderedPageBreak/>
        <w:t>Как сообщить о предполагаемом проступке</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О предполагаемом проступке судьи следует сообщать Региональному Координатору судьи, используя форму для обратной связи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Judge</w:t>
      </w:r>
      <w:r w:rsidRPr="0018197C">
        <w:rPr>
          <w:rFonts w:ascii="Times New Roman" w:eastAsia="Times New Roman" w:hAnsi="Times New Roman" w:cs="Times New Roman"/>
          <w:sz w:val="24"/>
          <w:szCs w:val="24"/>
          <w:lang w:val="ru-RU"/>
        </w:rPr>
        <w:t>, которая также позволяет оставлять жалобы абсолютно анонимно.</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Связаться с Региональным Координатором можно здесь:</w:t>
      </w:r>
    </w:p>
    <w:p w:rsidR="0018197C" w:rsidRPr="0018197C" w:rsidRDefault="001D05BB">
      <w:pPr>
        <w:ind w:firstLine="851"/>
        <w:jc w:val="both"/>
        <w:rPr>
          <w:lang w:val="ru-RU"/>
        </w:rPr>
      </w:pPr>
      <w:hyperlink r:id="rId14" w:history="1">
        <w:r w:rsidR="0018197C" w:rsidRPr="00186105">
          <w:rPr>
            <w:rStyle w:val="Hyperlink"/>
            <w:rFonts w:ascii="Times New Roman" w:eastAsia="Times New Roman" w:hAnsi="Times New Roman" w:cs="Times New Roman"/>
            <w:sz w:val="24"/>
            <w:szCs w:val="24"/>
          </w:rPr>
          <w:t>http</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blogs</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magicjudges</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org</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contact</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contact</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a</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regional</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coordinator</w:t>
        </w:r>
        <w:r w:rsidR="0018197C" w:rsidRPr="00186105">
          <w:rPr>
            <w:rStyle w:val="Hyperlink"/>
            <w:rFonts w:ascii="Times New Roman" w:eastAsia="Times New Roman" w:hAnsi="Times New Roman" w:cs="Times New Roman"/>
            <w:sz w:val="24"/>
            <w:szCs w:val="24"/>
            <w:lang w:val="ru-RU"/>
          </w:rPr>
          <w:t>/</w:t>
        </w:r>
      </w:hyperlink>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Доступ к форме обратной связи здесь:</w:t>
      </w:r>
    </w:p>
    <w:p w:rsidR="0018197C" w:rsidRPr="0018197C" w:rsidRDefault="001D05BB">
      <w:pPr>
        <w:ind w:firstLine="851"/>
        <w:jc w:val="both"/>
        <w:rPr>
          <w:lang w:val="ru-RU"/>
        </w:rPr>
      </w:pPr>
      <w:hyperlink r:id="rId15" w:history="1">
        <w:r w:rsidR="0018197C" w:rsidRPr="00186105">
          <w:rPr>
            <w:rStyle w:val="Hyperlink"/>
            <w:rFonts w:ascii="Times New Roman" w:eastAsia="Times New Roman" w:hAnsi="Times New Roman" w:cs="Times New Roman"/>
            <w:sz w:val="24"/>
            <w:szCs w:val="24"/>
          </w:rPr>
          <w:t>http</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goo</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gl</w:t>
        </w:r>
        <w:r w:rsidR="0018197C" w:rsidRPr="00186105">
          <w:rPr>
            <w:rStyle w:val="Hyperlink"/>
            <w:rFonts w:ascii="Times New Roman" w:eastAsia="Times New Roman" w:hAnsi="Times New Roman" w:cs="Times New Roman"/>
            <w:sz w:val="24"/>
            <w:szCs w:val="24"/>
            <w:lang w:val="ru-RU"/>
          </w:rPr>
          <w:t>/</w:t>
        </w:r>
        <w:r w:rsidR="0018197C" w:rsidRPr="00186105">
          <w:rPr>
            <w:rStyle w:val="Hyperlink"/>
            <w:rFonts w:ascii="Times New Roman" w:eastAsia="Times New Roman" w:hAnsi="Times New Roman" w:cs="Times New Roman"/>
            <w:sz w:val="24"/>
            <w:szCs w:val="24"/>
          </w:rPr>
          <w:t>wj</w:t>
        </w:r>
        <w:r w:rsidR="0018197C" w:rsidRPr="00186105">
          <w:rPr>
            <w:rStyle w:val="Hyperlink"/>
            <w:rFonts w:ascii="Times New Roman" w:eastAsia="Times New Roman" w:hAnsi="Times New Roman" w:cs="Times New Roman"/>
            <w:sz w:val="24"/>
            <w:szCs w:val="24"/>
            <w:lang w:val="ru-RU"/>
          </w:rPr>
          <w:t>7</w:t>
        </w:r>
        <w:r w:rsidR="0018197C" w:rsidRPr="00186105">
          <w:rPr>
            <w:rStyle w:val="Hyperlink"/>
            <w:rFonts w:ascii="Times New Roman" w:eastAsia="Times New Roman" w:hAnsi="Times New Roman" w:cs="Times New Roman"/>
            <w:sz w:val="24"/>
            <w:szCs w:val="24"/>
          </w:rPr>
          <w:t>Zp</w:t>
        </w:r>
        <w:r w:rsidR="0018197C" w:rsidRPr="00186105">
          <w:rPr>
            <w:rStyle w:val="Hyperlink"/>
            <w:rFonts w:ascii="Times New Roman" w:eastAsia="Times New Roman" w:hAnsi="Times New Roman" w:cs="Times New Roman"/>
            <w:sz w:val="24"/>
            <w:szCs w:val="24"/>
            <w:lang w:val="ru-RU"/>
          </w:rPr>
          <w:t>0</w:t>
        </w:r>
      </w:hyperlink>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О предполагаемых проступках та</w:t>
      </w:r>
      <w:r w:rsidR="00902E59">
        <w:rPr>
          <w:rFonts w:ascii="Times New Roman" w:eastAsia="Times New Roman" w:hAnsi="Times New Roman" w:cs="Times New Roman"/>
          <w:sz w:val="24"/>
          <w:szCs w:val="24"/>
          <w:lang w:val="ru-RU"/>
        </w:rPr>
        <w:t>кже можно доложить любому судье, у которого есть специальная роль</w:t>
      </w:r>
      <w:r w:rsidRPr="0018197C">
        <w:rPr>
          <w:rFonts w:ascii="Times New Roman" w:eastAsia="Times New Roman" w:hAnsi="Times New Roman" w:cs="Times New Roman"/>
          <w:sz w:val="24"/>
          <w:szCs w:val="24"/>
          <w:lang w:val="ru-RU"/>
        </w:rPr>
        <w:t>, которые в последствие передадут жалобы в Комитет.</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О предполагаемых проступках, произошедших во время турниров и мероприятий необходимо дополнительно сообщить организатору турнира.</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Анонимные жалобы о предполагаемых проступках можно передать через члена </w:t>
      </w:r>
      <w:r>
        <w:rPr>
          <w:rFonts w:ascii="Times New Roman" w:eastAsia="Times New Roman" w:hAnsi="Times New Roman" w:cs="Times New Roman"/>
          <w:sz w:val="24"/>
          <w:szCs w:val="24"/>
        </w:rPr>
        <w:t>RCAC</w:t>
      </w:r>
      <w:r w:rsidRPr="0018197C">
        <w:rPr>
          <w:rFonts w:ascii="Times New Roman" w:eastAsia="Times New Roman" w:hAnsi="Times New Roman" w:cs="Times New Roman"/>
          <w:sz w:val="24"/>
          <w:szCs w:val="24"/>
          <w:lang w:val="ru-RU"/>
        </w:rPr>
        <w:t>, который выбирается из членов Зала Славы Про Туров. Этот человек сообщит о проблеме анонимно и не раскроет личность автора жалобы без его личного разрешения. В настоящее время, таким представителем является Джон Финкель (</w:t>
      </w:r>
      <w:r>
        <w:rPr>
          <w:rFonts w:ascii="Times New Roman" w:eastAsia="Times New Roman" w:hAnsi="Times New Roman" w:cs="Times New Roman"/>
          <w:sz w:val="24"/>
          <w:szCs w:val="24"/>
        </w:rPr>
        <w:t>Jon</w:t>
      </w:r>
      <w:r w:rsidRPr="0018197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Finkel</w:t>
      </w:r>
      <w:r w:rsidRPr="0018197C">
        <w:rPr>
          <w:rFonts w:ascii="Times New Roman" w:eastAsia="Times New Roman" w:hAnsi="Times New Roman" w:cs="Times New Roman"/>
          <w:sz w:val="24"/>
          <w:szCs w:val="24"/>
          <w:lang w:val="ru-RU"/>
        </w:rPr>
        <w:t>).</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Необходимо отдельно отметить, что ни Судейская Программа, ни описанные выше процессы не являются заменой закону. О серьезных проступках и правонарушениях потенциально криминального характера необходимо сообщить соответствующим властям.</w:t>
      </w:r>
    </w:p>
    <w:p w:rsidR="00844CBD" w:rsidRPr="0018197C" w:rsidRDefault="009A1498">
      <w:pPr>
        <w:pStyle w:val="Heading2"/>
        <w:rPr>
          <w:lang w:val="ru-RU"/>
        </w:rPr>
      </w:pPr>
      <w:bookmarkStart w:id="14" w:name="h.ocyoarz39uc1" w:colFirst="0" w:colLast="0"/>
      <w:bookmarkEnd w:id="14"/>
      <w:r w:rsidRPr="0018197C">
        <w:rPr>
          <w:lang w:val="ru-RU"/>
        </w:rPr>
        <w:t>Разновидности проступков</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Проступки упорядочены по типам, чтобы помочь судьям понять ожидания Судейской Программы и те виды поведения, которые рассматривает Комитет. Эти описания также призваны помочь Комитету добиться последовательности при выносе решений по схожим ситуациям. Ошибочные решения, вынесенные судьей, а также другие непреднамеренные ошибки не рассматриваются Комитетом как проступки.</w:t>
      </w:r>
    </w:p>
    <w:p w:rsidR="00844CBD" w:rsidRPr="0018197C" w:rsidRDefault="009A1498">
      <w:pPr>
        <w:pStyle w:val="Heading2"/>
        <w:rPr>
          <w:lang w:val="ru-RU"/>
        </w:rPr>
      </w:pPr>
      <w:bookmarkStart w:id="15" w:name="h.yc87vq5eyc9l" w:colFirst="0" w:colLast="0"/>
      <w:bookmarkEnd w:id="15"/>
      <w:r w:rsidRPr="0018197C">
        <w:rPr>
          <w:lang w:val="ru-RU"/>
        </w:rPr>
        <w:t>Нарушение честности проведения турнира</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Судья совершает злоумышленное или нечестное деяние, противоречащее понятию объективности проведения турниров. Это происходит, когда судья использует конфликт интересов, связанный с его позицией и статусом судьи, для получения личной выгоды. Это также происходит, когда судья зарегистрирован на турнир в качестве официального лица, но физически на нем не присутствует.</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lastRenderedPageBreak/>
        <w:t>Наказания за этот проступок защищают честность и последовательность проведения санкционированных турниров.</w:t>
      </w:r>
    </w:p>
    <w:p w:rsidR="00844CBD" w:rsidRDefault="009A1498">
      <w:pPr>
        <w:ind w:firstLine="851"/>
        <w:jc w:val="both"/>
      </w:pPr>
      <w:r>
        <w:rPr>
          <w:rFonts w:ascii="Times New Roman" w:eastAsia="Times New Roman" w:hAnsi="Times New Roman" w:cs="Times New Roman"/>
          <w:sz w:val="24"/>
          <w:szCs w:val="24"/>
        </w:rPr>
        <w:t>Примеры:</w:t>
      </w:r>
    </w:p>
    <w:p w:rsidR="00844CBD" w:rsidRPr="0018197C" w:rsidRDefault="009A1498">
      <w:pPr>
        <w:numPr>
          <w:ilvl w:val="0"/>
          <w:numId w:val="1"/>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намеренно меняет паринги, чтобы его друзья не играли друг с другом до последнего раунда;</w:t>
      </w:r>
    </w:p>
    <w:p w:rsidR="00844CBD" w:rsidRPr="0018197C" w:rsidRDefault="009A1498">
      <w:pPr>
        <w:numPr>
          <w:ilvl w:val="0"/>
          <w:numId w:val="1"/>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неправомерно дает доступ своему другу к реестру колоды его оппонента;</w:t>
      </w:r>
    </w:p>
    <w:p w:rsidR="00844CBD" w:rsidRPr="0018197C" w:rsidRDefault="009A1498">
      <w:pPr>
        <w:numPr>
          <w:ilvl w:val="0"/>
          <w:numId w:val="1"/>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Зная, что не сможет физически присутствовать на турнире, судья просит организатора зарегистрировать его, чтобы выполнить требования по активности для продления сертификации.</w:t>
      </w:r>
    </w:p>
    <w:p w:rsidR="00844CBD" w:rsidRPr="0018197C" w:rsidRDefault="009A1498">
      <w:pPr>
        <w:pStyle w:val="Heading2"/>
        <w:rPr>
          <w:lang w:val="ru-RU"/>
        </w:rPr>
      </w:pPr>
      <w:bookmarkStart w:id="16" w:name="h.gv9q83era57w" w:colFirst="0" w:colLast="0"/>
      <w:bookmarkEnd w:id="16"/>
      <w:r w:rsidRPr="0018197C">
        <w:rPr>
          <w:lang w:val="ru-RU"/>
        </w:rPr>
        <w:t>Выдача себя за судью</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Кто-то выдаёт себя за сертифицированного судью с целью получения благ или </w:t>
      </w:r>
      <w:r w:rsidR="0018197C">
        <w:rPr>
          <w:rFonts w:ascii="Times New Roman" w:eastAsia="Times New Roman" w:hAnsi="Times New Roman" w:cs="Times New Roman"/>
          <w:sz w:val="24"/>
          <w:szCs w:val="24"/>
          <w:lang w:val="ru-RU"/>
        </w:rPr>
        <w:t>во</w:t>
      </w:r>
      <w:r w:rsidR="0018197C" w:rsidRPr="0018197C">
        <w:rPr>
          <w:rFonts w:ascii="Times New Roman" w:eastAsia="Times New Roman" w:hAnsi="Times New Roman" w:cs="Times New Roman"/>
          <w:sz w:val="24"/>
          <w:szCs w:val="24"/>
          <w:lang w:val="ru-RU"/>
        </w:rPr>
        <w:t xml:space="preserve"> избежание</w:t>
      </w:r>
      <w:r w:rsidRPr="0018197C">
        <w:rPr>
          <w:rFonts w:ascii="Times New Roman" w:eastAsia="Times New Roman" w:hAnsi="Times New Roman" w:cs="Times New Roman"/>
          <w:sz w:val="24"/>
          <w:szCs w:val="24"/>
          <w:lang w:val="ru-RU"/>
        </w:rPr>
        <w:t xml:space="preserve"> возможного наказания. У человека, лгущего о своём статусе судьи, могут отсутствовать необходимые для судьи качества: порядочность и надёжность.</w:t>
      </w:r>
    </w:p>
    <w:p w:rsidR="00844CBD" w:rsidRDefault="009A1498">
      <w:pPr>
        <w:ind w:firstLine="851"/>
        <w:jc w:val="both"/>
      </w:pPr>
      <w:r>
        <w:rPr>
          <w:rFonts w:ascii="Times New Roman" w:eastAsia="Times New Roman" w:hAnsi="Times New Roman" w:cs="Times New Roman"/>
          <w:sz w:val="24"/>
          <w:szCs w:val="24"/>
        </w:rPr>
        <w:t>Примеры:</w:t>
      </w:r>
    </w:p>
    <w:p w:rsidR="00844CBD" w:rsidRPr="0018197C" w:rsidRDefault="009A1498">
      <w:pPr>
        <w:numPr>
          <w:ilvl w:val="0"/>
          <w:numId w:val="2"/>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Игрок ошибочно думает, что является судьёй из-за неверной интерпретации результатов написанного экзамена или экзамена на Советника по правилам;</w:t>
      </w:r>
    </w:p>
    <w:p w:rsidR="00844CBD" w:rsidRPr="0018197C" w:rsidRDefault="009A1498">
      <w:pPr>
        <w:numPr>
          <w:ilvl w:val="0"/>
          <w:numId w:val="2"/>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лжёт об уровне своей сертификации, чтобы впечатлить или получить расположение организатора турниров;</w:t>
      </w:r>
    </w:p>
    <w:p w:rsidR="00844CBD" w:rsidRPr="0018197C" w:rsidRDefault="009A1498">
      <w:pPr>
        <w:numPr>
          <w:ilvl w:val="0"/>
          <w:numId w:val="2"/>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Игрок лжёт о своём статусе судьи с целью удовлетворить требованиям по санкционированию или отправки результатов турнира, или с целью заполучить место судьи на турнире или доверие в сообществе.</w:t>
      </w:r>
    </w:p>
    <w:p w:rsidR="00844CBD" w:rsidRPr="0018197C" w:rsidRDefault="009A1498">
      <w:pPr>
        <w:pStyle w:val="Heading2"/>
        <w:rPr>
          <w:lang w:val="ru-RU"/>
        </w:rPr>
      </w:pPr>
      <w:bookmarkStart w:id="17" w:name="h.vdkjmz4itlfd" w:colFirst="0" w:colLast="0"/>
      <w:bookmarkEnd w:id="17"/>
      <w:r w:rsidRPr="0018197C">
        <w:rPr>
          <w:lang w:val="ru-RU"/>
        </w:rPr>
        <w:t>Значительный провал дипломатии</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От судей ожидается демонстрация определённого уровня дипломатии с игроками, зрителями, другими судьями и организаторами.</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Значительный провал дипломатии происходит, когда судья не может продемонстрировать должный уровень дипломатии в </w:t>
      </w:r>
      <w:r w:rsidR="0018197C" w:rsidRPr="0018197C">
        <w:rPr>
          <w:rFonts w:ascii="Times New Roman" w:eastAsia="Times New Roman" w:hAnsi="Times New Roman" w:cs="Times New Roman"/>
          <w:sz w:val="24"/>
          <w:szCs w:val="24"/>
          <w:lang w:val="ru-RU"/>
        </w:rPr>
        <w:t>отношениях</w:t>
      </w:r>
      <w:r w:rsidRPr="0018197C">
        <w:rPr>
          <w:rFonts w:ascii="Times New Roman" w:eastAsia="Times New Roman" w:hAnsi="Times New Roman" w:cs="Times New Roman"/>
          <w:sz w:val="24"/>
          <w:szCs w:val="24"/>
          <w:lang w:val="ru-RU"/>
        </w:rPr>
        <w:t xml:space="preserve"> с игроками, зрителями, другими судьями или организаторами в значимой манере. Результат такой ошибки часто будет заметен — она может привести к развитию конфликта или разрыву рабочих взаимоотношений, и окажет негативное влияние на репутацию и имидж Судейской Программы.</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Значительным провалом дипломатии также являются случаи, когда поведение судьи ожидаемо может повлечь эмоциональное раздражение, душевную боль или причинить иной нефизический вред другому лицу. Сюда же относятся случаи нарушения </w:t>
      </w:r>
      <w:r w:rsidRPr="0018197C">
        <w:rPr>
          <w:rFonts w:ascii="Times New Roman" w:eastAsia="Times New Roman" w:hAnsi="Times New Roman" w:cs="Times New Roman"/>
          <w:sz w:val="24"/>
          <w:szCs w:val="24"/>
          <w:lang w:val="ru-RU"/>
        </w:rPr>
        <w:lastRenderedPageBreak/>
        <w:t>неприкосновенности частной жизни. Повторяющееся или настойчивое поведение такого рода рассматривается как домогательство. Угрозы физической расправы рассматриваются как нападение.</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Это нарушение включает также любой вид расплаты по отношению к лицу, заявившему о неравномерном поведении или подозреваемому в заявлении о проступке. Члены сообщества должны иметь возможность заявлять о проступках без страха расплаты.</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Это нарушение не включает в себя общую резкость, </w:t>
      </w:r>
      <w:r w:rsidR="0018197C">
        <w:rPr>
          <w:rFonts w:ascii="Times New Roman" w:eastAsia="Times New Roman" w:hAnsi="Times New Roman" w:cs="Times New Roman"/>
          <w:sz w:val="24"/>
          <w:szCs w:val="24"/>
          <w:lang w:val="ru-RU"/>
        </w:rPr>
        <w:t>враждебность</w:t>
      </w:r>
      <w:r w:rsidRPr="0018197C">
        <w:rPr>
          <w:rFonts w:ascii="Times New Roman" w:eastAsia="Times New Roman" w:hAnsi="Times New Roman" w:cs="Times New Roman"/>
          <w:sz w:val="24"/>
          <w:szCs w:val="24"/>
          <w:lang w:val="ru-RU"/>
        </w:rPr>
        <w:t xml:space="preserve"> или другие виды антисоциального поведения, особенно в социальных сетях.</w:t>
      </w:r>
    </w:p>
    <w:p w:rsidR="00844CBD" w:rsidRDefault="009A1498">
      <w:pPr>
        <w:ind w:firstLine="851"/>
        <w:jc w:val="both"/>
      </w:pPr>
      <w:r>
        <w:rPr>
          <w:rFonts w:ascii="Times New Roman" w:eastAsia="Times New Roman" w:hAnsi="Times New Roman" w:cs="Times New Roman"/>
          <w:sz w:val="24"/>
          <w:szCs w:val="24"/>
        </w:rPr>
        <w:t>Примеры:</w:t>
      </w:r>
    </w:p>
    <w:p w:rsidR="00844CBD" w:rsidRPr="0018197C" w:rsidRDefault="009A1498">
      <w:pPr>
        <w:numPr>
          <w:ilvl w:val="0"/>
          <w:numId w:val="4"/>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громко спорит со своим коллегой на месте проведения турнира;</w:t>
      </w:r>
    </w:p>
    <w:p w:rsidR="00844CBD" w:rsidRPr="0018197C" w:rsidRDefault="009A1498">
      <w:pPr>
        <w:numPr>
          <w:ilvl w:val="0"/>
          <w:numId w:val="4"/>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пытаясь пошутить, употребляет расовый жаргон в разговоре с организатором;</w:t>
      </w:r>
    </w:p>
    <w:p w:rsidR="00844CBD" w:rsidRPr="0018197C" w:rsidRDefault="009A1498">
      <w:pPr>
        <w:numPr>
          <w:ilvl w:val="0"/>
          <w:numId w:val="4"/>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находит определённого игрока на турнире, чтобы оскорбить его или её гендерное выражение.</w:t>
      </w:r>
    </w:p>
    <w:p w:rsidR="00844CBD" w:rsidRPr="0018197C" w:rsidRDefault="009A1498">
      <w:pPr>
        <w:pStyle w:val="Heading2"/>
        <w:rPr>
          <w:lang w:val="ru-RU"/>
        </w:rPr>
      </w:pPr>
      <w:bookmarkStart w:id="18" w:name="h.1xqhfrin5fqx" w:colFirst="0" w:colLast="0"/>
      <w:bookmarkEnd w:id="18"/>
      <w:r w:rsidRPr="0018197C">
        <w:rPr>
          <w:lang w:val="ru-RU"/>
        </w:rPr>
        <w:t>Домогательство</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Домогательством является акт систематического и/или продолжительного нежелательного и раздражающего проведения одного лица или группы, включающее в себя, но не ограниченное, угрозами, требованиями, устрашением и принуждением.</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Домогательство сексуального или иного плана является недопустимым поведением для любого судьи. Любое заявление о домогательстве будет рассмотрено с осторожностью и уважением к жертве.</w:t>
      </w:r>
    </w:p>
    <w:p w:rsidR="00844CBD" w:rsidRDefault="009A1498">
      <w:pPr>
        <w:ind w:firstLine="851"/>
        <w:jc w:val="both"/>
      </w:pPr>
      <w:r>
        <w:rPr>
          <w:rFonts w:ascii="Times New Roman" w:eastAsia="Times New Roman" w:hAnsi="Times New Roman" w:cs="Times New Roman"/>
          <w:sz w:val="24"/>
          <w:szCs w:val="24"/>
        </w:rPr>
        <w:t>Примеры:</w:t>
      </w:r>
    </w:p>
    <w:p w:rsidR="00844CBD" w:rsidRPr="0018197C" w:rsidRDefault="009A1498">
      <w:pPr>
        <w:numPr>
          <w:ilvl w:val="0"/>
          <w:numId w:val="9"/>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делает предложение интимного характера другому судье во время ужина после турнира, получает отказ и продолжает приставать;</w:t>
      </w:r>
    </w:p>
    <w:p w:rsidR="00844CBD" w:rsidRPr="0018197C" w:rsidRDefault="009A1498">
      <w:pPr>
        <w:numPr>
          <w:ilvl w:val="0"/>
          <w:numId w:val="9"/>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испытывает романтическое влечение к кандидату, подготовкой которого он занимается, получает отказ и использует наставничество как предлог для преследования кандидата.</w:t>
      </w:r>
    </w:p>
    <w:p w:rsidR="00B700F6" w:rsidRDefault="00B700F6" w:rsidP="00B700F6">
      <w:pPr>
        <w:pStyle w:val="Heading2"/>
        <w:rPr>
          <w:lang w:val="ru-RU"/>
        </w:rPr>
      </w:pPr>
      <w:bookmarkStart w:id="19" w:name="h.nsjc3gixyu4j" w:colFirst="0" w:colLast="0"/>
      <w:bookmarkEnd w:id="19"/>
      <w:r>
        <w:rPr>
          <w:lang w:val="ru-RU"/>
        </w:rPr>
        <w:t>Злоупотребление доверием или ролью в программе</w:t>
      </w:r>
    </w:p>
    <w:p w:rsidR="00B700F6" w:rsidRPr="00B700F6" w:rsidRDefault="00B700F6" w:rsidP="00B700F6">
      <w:pPr>
        <w:ind w:firstLine="851"/>
        <w:jc w:val="both"/>
        <w:rPr>
          <w:rFonts w:ascii="Times New Roman" w:eastAsia="Times New Roman" w:hAnsi="Times New Roman" w:cs="Times New Roman"/>
          <w:sz w:val="24"/>
          <w:szCs w:val="24"/>
          <w:lang w:val="ru-RU"/>
        </w:rPr>
      </w:pPr>
      <w:r w:rsidRPr="00B700F6">
        <w:rPr>
          <w:rFonts w:ascii="Times New Roman" w:eastAsia="Times New Roman" w:hAnsi="Times New Roman" w:cs="Times New Roman"/>
          <w:sz w:val="24"/>
          <w:szCs w:val="24"/>
          <w:lang w:val="ru-RU"/>
        </w:rPr>
        <w:t xml:space="preserve">Судьям может быть доверен доступ к личной, чувствительной информации о программе, других судьях или игроках. Им также могут быть доверены материалы, принадлежащие программе. Нарушение такого доверия вызывает негативное восприятие всего судейского сообщества и </w:t>
      </w:r>
      <w:r w:rsidR="008C5BF8">
        <w:rPr>
          <w:rFonts w:ascii="Times New Roman" w:eastAsia="Times New Roman" w:hAnsi="Times New Roman" w:cs="Times New Roman"/>
          <w:sz w:val="24"/>
          <w:szCs w:val="24"/>
          <w:lang w:val="ru-RU"/>
        </w:rPr>
        <w:t xml:space="preserve">является </w:t>
      </w:r>
      <w:r w:rsidRPr="00B700F6">
        <w:rPr>
          <w:rFonts w:ascii="Times New Roman" w:eastAsia="Times New Roman" w:hAnsi="Times New Roman" w:cs="Times New Roman"/>
          <w:sz w:val="24"/>
          <w:szCs w:val="24"/>
          <w:lang w:val="ru-RU"/>
        </w:rPr>
        <w:t>не</w:t>
      </w:r>
      <w:r w:rsidR="008C5BF8">
        <w:rPr>
          <w:rFonts w:ascii="Times New Roman" w:eastAsia="Times New Roman" w:hAnsi="Times New Roman" w:cs="Times New Roman"/>
          <w:sz w:val="24"/>
          <w:szCs w:val="24"/>
          <w:lang w:val="ru-RU"/>
        </w:rPr>
        <w:t>допустимым</w:t>
      </w:r>
      <w:bookmarkStart w:id="20" w:name="_GoBack"/>
      <w:bookmarkEnd w:id="20"/>
      <w:r w:rsidRPr="00B700F6">
        <w:rPr>
          <w:rFonts w:ascii="Times New Roman" w:eastAsia="Times New Roman" w:hAnsi="Times New Roman" w:cs="Times New Roman"/>
          <w:sz w:val="24"/>
          <w:szCs w:val="24"/>
          <w:lang w:val="ru-RU"/>
        </w:rPr>
        <w:t>.</w:t>
      </w:r>
    </w:p>
    <w:p w:rsidR="00B700F6" w:rsidRDefault="00B700F6" w:rsidP="00B700F6">
      <w:pPr>
        <w:ind w:firstLine="851"/>
        <w:jc w:val="both"/>
      </w:pPr>
      <w:r>
        <w:rPr>
          <w:rFonts w:ascii="Times New Roman" w:eastAsia="Times New Roman" w:hAnsi="Times New Roman" w:cs="Times New Roman"/>
          <w:sz w:val="24"/>
          <w:szCs w:val="24"/>
        </w:rPr>
        <w:lastRenderedPageBreak/>
        <w:t>Примеры:</w:t>
      </w:r>
    </w:p>
    <w:p w:rsidR="00B700F6" w:rsidRPr="0018197C" w:rsidRDefault="00B700F6" w:rsidP="00B700F6">
      <w:pPr>
        <w:numPr>
          <w:ilvl w:val="0"/>
          <w:numId w:val="4"/>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Судья </w:t>
      </w:r>
      <w:r>
        <w:rPr>
          <w:rFonts w:ascii="Times New Roman" w:eastAsia="Times New Roman" w:hAnsi="Times New Roman" w:cs="Times New Roman"/>
          <w:sz w:val="24"/>
          <w:szCs w:val="24"/>
          <w:lang w:val="ru-RU"/>
        </w:rPr>
        <w:t xml:space="preserve">предлагает номинировать кого-то в программе </w:t>
      </w:r>
      <w:r>
        <w:rPr>
          <w:rFonts w:ascii="Times New Roman" w:eastAsia="Times New Roman" w:hAnsi="Times New Roman" w:cs="Times New Roman"/>
          <w:sz w:val="24"/>
          <w:szCs w:val="24"/>
        </w:rPr>
        <w:t>Exemplar</w:t>
      </w:r>
      <w:r w:rsidRPr="00B700F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 вознаграждение</w:t>
      </w:r>
      <w:r w:rsidRPr="0018197C">
        <w:rPr>
          <w:rFonts w:ascii="Times New Roman" w:eastAsia="Times New Roman" w:hAnsi="Times New Roman" w:cs="Times New Roman"/>
          <w:sz w:val="24"/>
          <w:szCs w:val="24"/>
          <w:lang w:val="ru-RU"/>
        </w:rPr>
        <w:t>;</w:t>
      </w:r>
    </w:p>
    <w:p w:rsidR="00B700F6" w:rsidRPr="0018197C" w:rsidRDefault="00B700F6" w:rsidP="00B700F6">
      <w:pPr>
        <w:numPr>
          <w:ilvl w:val="0"/>
          <w:numId w:val="4"/>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Судья, </w:t>
      </w:r>
      <w:r>
        <w:rPr>
          <w:rFonts w:ascii="Times New Roman" w:eastAsia="Times New Roman" w:hAnsi="Times New Roman" w:cs="Times New Roman"/>
          <w:sz w:val="24"/>
          <w:szCs w:val="24"/>
          <w:lang w:val="ru-RU"/>
        </w:rPr>
        <w:t>ответственный за организацию конференции, предоставляет неправильные сведения о количестве участников, чтобы присвоить себе лишние карты</w:t>
      </w:r>
      <w:r w:rsidRPr="0018197C">
        <w:rPr>
          <w:rFonts w:ascii="Times New Roman" w:eastAsia="Times New Roman" w:hAnsi="Times New Roman" w:cs="Times New Roman"/>
          <w:sz w:val="24"/>
          <w:szCs w:val="24"/>
          <w:lang w:val="ru-RU"/>
        </w:rPr>
        <w:t>;</w:t>
      </w:r>
    </w:p>
    <w:p w:rsidR="00B700F6" w:rsidRPr="0018197C" w:rsidRDefault="00B700F6" w:rsidP="00B700F6">
      <w:pPr>
        <w:numPr>
          <w:ilvl w:val="0"/>
          <w:numId w:val="4"/>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Судья </w:t>
      </w:r>
      <w:r>
        <w:rPr>
          <w:rFonts w:ascii="Times New Roman" w:eastAsia="Times New Roman" w:hAnsi="Times New Roman" w:cs="Times New Roman"/>
          <w:sz w:val="24"/>
          <w:szCs w:val="24"/>
          <w:lang w:val="ru-RU"/>
        </w:rPr>
        <w:t>намеренно уничтожает документ общего пользования, связанный с проектом из-за разногласий с другим участником проекта</w:t>
      </w:r>
      <w:r w:rsidRPr="0018197C">
        <w:rPr>
          <w:rFonts w:ascii="Times New Roman" w:eastAsia="Times New Roman" w:hAnsi="Times New Roman" w:cs="Times New Roman"/>
          <w:sz w:val="24"/>
          <w:szCs w:val="24"/>
          <w:lang w:val="ru-RU"/>
        </w:rPr>
        <w:t>.</w:t>
      </w:r>
    </w:p>
    <w:p w:rsidR="00844CBD" w:rsidRPr="0018197C" w:rsidRDefault="009A1498">
      <w:pPr>
        <w:pStyle w:val="Heading2"/>
        <w:rPr>
          <w:lang w:val="ru-RU"/>
        </w:rPr>
      </w:pPr>
      <w:r w:rsidRPr="0018197C">
        <w:rPr>
          <w:lang w:val="ru-RU"/>
        </w:rPr>
        <w:t>Нападение</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Судья наносит или угрожает нанесением телесных повреждений другому человеку. Это абсолютно недопустимо и должно быть строго наказано. Если рассматриваемое поведение было направлено на предотвращение телесных повреждений судье или другому лицу, то это обстоятельство будет учтено Комитетом при рассмотрении.</w:t>
      </w:r>
    </w:p>
    <w:p w:rsidR="00844CBD" w:rsidRDefault="009A1498">
      <w:pPr>
        <w:ind w:firstLine="851"/>
        <w:jc w:val="both"/>
      </w:pPr>
      <w:r>
        <w:rPr>
          <w:rFonts w:ascii="Times New Roman" w:eastAsia="Times New Roman" w:hAnsi="Times New Roman" w:cs="Times New Roman"/>
          <w:sz w:val="24"/>
          <w:szCs w:val="24"/>
        </w:rPr>
        <w:t>Примеры:</w:t>
      </w:r>
    </w:p>
    <w:p w:rsidR="00844CBD" w:rsidRPr="0018197C" w:rsidRDefault="009A1498">
      <w:pPr>
        <w:numPr>
          <w:ilvl w:val="0"/>
          <w:numId w:val="10"/>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пытается остановить драку и оказывается вовлечен в неё как участник;</w:t>
      </w:r>
    </w:p>
    <w:p w:rsidR="00844CBD" w:rsidRPr="0018197C" w:rsidRDefault="009A1498">
      <w:pPr>
        <w:numPr>
          <w:ilvl w:val="0"/>
          <w:numId w:val="10"/>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спровоцированный оскорблением, ударяет игрока;</w:t>
      </w:r>
    </w:p>
    <w:p w:rsidR="00844CBD" w:rsidRPr="0018197C" w:rsidRDefault="009A1498">
      <w:pPr>
        <w:numPr>
          <w:ilvl w:val="0"/>
          <w:numId w:val="10"/>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организовывает встречу с намерением изнасиловать человека, с которым договорился об этой встрече.</w:t>
      </w:r>
    </w:p>
    <w:p w:rsidR="00844CBD" w:rsidRPr="0018197C" w:rsidRDefault="009A1498">
      <w:pPr>
        <w:pStyle w:val="Heading2"/>
        <w:rPr>
          <w:lang w:val="ru-RU"/>
        </w:rPr>
      </w:pPr>
      <w:bookmarkStart w:id="21" w:name="h.zb46n7kzpoho" w:colFirst="0" w:colLast="0"/>
      <w:bookmarkEnd w:id="21"/>
      <w:r w:rsidRPr="0018197C">
        <w:rPr>
          <w:lang w:val="ru-RU"/>
        </w:rPr>
        <w:t>Подкуп и заключение пари</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Судья делает ставку на что-либо, касающееся турнира, предлагает взятку, принимает взятку или игнорирует взятку вместо того, чтобы применить соответствующие разделы правил.</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Пари в </w:t>
      </w:r>
      <w:r>
        <w:rPr>
          <w:rFonts w:ascii="Times New Roman" w:eastAsia="Times New Roman" w:hAnsi="Times New Roman" w:cs="Times New Roman"/>
          <w:sz w:val="24"/>
          <w:szCs w:val="24"/>
        </w:rPr>
        <w:t>Magic</w:t>
      </w:r>
      <w:r w:rsidRPr="0018197C">
        <w:rPr>
          <w:rFonts w:ascii="Times New Roman" w:eastAsia="Times New Roman" w:hAnsi="Times New Roman" w:cs="Times New Roman"/>
          <w:sz w:val="24"/>
          <w:szCs w:val="24"/>
          <w:lang w:val="ru-RU"/>
        </w:rPr>
        <w:t xml:space="preserve"> неприемлемы. Получение, предложение или игнорирование взятки нарушает объективность Судейской Программы и также неприемлемо.</w:t>
      </w:r>
    </w:p>
    <w:p w:rsidR="00844CBD" w:rsidRDefault="009A1498">
      <w:pPr>
        <w:ind w:firstLine="851"/>
        <w:jc w:val="both"/>
      </w:pPr>
      <w:r>
        <w:rPr>
          <w:rFonts w:ascii="Times New Roman" w:eastAsia="Times New Roman" w:hAnsi="Times New Roman" w:cs="Times New Roman"/>
          <w:sz w:val="24"/>
          <w:szCs w:val="24"/>
        </w:rPr>
        <w:t>Примеры:</w:t>
      </w:r>
    </w:p>
    <w:p w:rsidR="00844CBD" w:rsidRPr="0018197C" w:rsidRDefault="009A1498">
      <w:pPr>
        <w:numPr>
          <w:ilvl w:val="0"/>
          <w:numId w:val="5"/>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предлагает игроку дать взятку, чтобы проигнорировать нарушение правил, которое привело бы к дисквалификации.</w:t>
      </w:r>
    </w:p>
    <w:p w:rsidR="00844CBD" w:rsidRPr="0018197C" w:rsidRDefault="009A1498">
      <w:pPr>
        <w:numPr>
          <w:ilvl w:val="0"/>
          <w:numId w:val="5"/>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делает ставку на то, что его друг попадет в топ-8 турнира.</w:t>
      </w:r>
    </w:p>
    <w:p w:rsidR="00844CBD" w:rsidRPr="0018197C" w:rsidRDefault="009A1498">
      <w:pPr>
        <w:pStyle w:val="Heading2"/>
        <w:rPr>
          <w:lang w:val="ru-RU"/>
        </w:rPr>
      </w:pPr>
      <w:bookmarkStart w:id="22" w:name="h.q9z9jzwiichw" w:colFirst="0" w:colLast="0"/>
      <w:bookmarkEnd w:id="22"/>
      <w:r w:rsidRPr="0018197C">
        <w:rPr>
          <w:lang w:val="ru-RU"/>
        </w:rPr>
        <w:lastRenderedPageBreak/>
        <w:t>Кража</w:t>
      </w:r>
    </w:p>
    <w:p w:rsidR="00844CBD" w:rsidRDefault="009A1498">
      <w:pPr>
        <w:ind w:firstLine="851"/>
        <w:jc w:val="both"/>
      </w:pPr>
      <w:r w:rsidRPr="0018197C">
        <w:rPr>
          <w:rFonts w:ascii="Times New Roman" w:eastAsia="Times New Roman" w:hAnsi="Times New Roman" w:cs="Times New Roman"/>
          <w:sz w:val="24"/>
          <w:szCs w:val="24"/>
          <w:lang w:val="ru-RU"/>
        </w:rPr>
        <w:t xml:space="preserve">Судья крадет материалы игрока, другого судьи, магазина или организатора. </w:t>
      </w:r>
      <w:r>
        <w:rPr>
          <w:rFonts w:ascii="Times New Roman" w:eastAsia="Times New Roman" w:hAnsi="Times New Roman" w:cs="Times New Roman"/>
          <w:sz w:val="24"/>
          <w:szCs w:val="24"/>
        </w:rPr>
        <w:t>Воровство среди судей недопустимо ни в каком виде.</w:t>
      </w:r>
    </w:p>
    <w:p w:rsidR="00844CBD" w:rsidRDefault="009A1498">
      <w:pPr>
        <w:ind w:firstLine="851"/>
        <w:jc w:val="both"/>
      </w:pPr>
      <w:r>
        <w:rPr>
          <w:rFonts w:ascii="Times New Roman" w:eastAsia="Times New Roman" w:hAnsi="Times New Roman" w:cs="Times New Roman"/>
          <w:sz w:val="24"/>
          <w:szCs w:val="24"/>
        </w:rPr>
        <w:t>Примеры:</w:t>
      </w:r>
    </w:p>
    <w:p w:rsidR="00844CBD" w:rsidRPr="0018197C" w:rsidRDefault="009A1498">
      <w:pPr>
        <w:numPr>
          <w:ilvl w:val="0"/>
          <w:numId w:val="8"/>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прикарманивает оставшийся от драфта бустер.</w:t>
      </w:r>
    </w:p>
    <w:p w:rsidR="00844CBD" w:rsidRPr="0018197C" w:rsidRDefault="009A1498">
      <w:pPr>
        <w:numPr>
          <w:ilvl w:val="0"/>
          <w:numId w:val="8"/>
        </w:numPr>
        <w:ind w:hanging="360"/>
        <w:contextualSpacing/>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Судья берет продукцию из магазина, где он судит, не получая разрешения от управляющего.</w:t>
      </w:r>
    </w:p>
    <w:p w:rsidR="00844CBD" w:rsidRPr="0018197C" w:rsidRDefault="00844CBD">
      <w:pPr>
        <w:jc w:val="both"/>
        <w:rPr>
          <w:lang w:val="ru-RU"/>
        </w:rPr>
      </w:pPr>
    </w:p>
    <w:p w:rsidR="00844CBD" w:rsidRPr="0018197C" w:rsidRDefault="009A1498">
      <w:pPr>
        <w:rPr>
          <w:lang w:val="ru-RU"/>
        </w:rPr>
      </w:pPr>
      <w:r w:rsidRPr="0018197C">
        <w:rPr>
          <w:lang w:val="ru-RU"/>
        </w:rPr>
        <w:br w:type="page"/>
      </w:r>
    </w:p>
    <w:p w:rsidR="00844CBD" w:rsidRPr="0018197C" w:rsidRDefault="009A1498">
      <w:pPr>
        <w:pStyle w:val="Heading1"/>
        <w:rPr>
          <w:lang w:val="ru-RU"/>
        </w:rPr>
      </w:pPr>
      <w:bookmarkStart w:id="23" w:name="h.1mglh7t29t0g" w:colFirst="0" w:colLast="0"/>
      <w:bookmarkEnd w:id="23"/>
      <w:r w:rsidRPr="0018197C">
        <w:rPr>
          <w:lang w:val="ru-RU"/>
        </w:rPr>
        <w:lastRenderedPageBreak/>
        <w:t>Выносимые решения</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Возможные решения перечислены ниже в порядке увеличения строгости наказания. В зависимости от обстоятельств каждого конкретного дела, помимо указанных вариантов, могут быть применены дополнительные меры и условия, связанные с решением по делу.</w:t>
      </w:r>
    </w:p>
    <w:p w:rsidR="00844CBD" w:rsidRPr="0018197C" w:rsidRDefault="009A1498">
      <w:pPr>
        <w:pStyle w:val="Heading2"/>
        <w:rPr>
          <w:lang w:val="ru-RU"/>
        </w:rPr>
      </w:pPr>
      <w:bookmarkStart w:id="24" w:name="h.ko7uc3nollzj" w:colFirst="0" w:colLast="0"/>
      <w:bookmarkEnd w:id="24"/>
      <w:r w:rsidRPr="0018197C">
        <w:rPr>
          <w:lang w:val="ru-RU"/>
        </w:rPr>
        <w:t>Без действия</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В случае, если ситуация была доведена до внимания Комитета, и Комитет постановил, что наказание излишне, судье будет отправлено письмо, чтобы сообщить ему об этом решении, и о том, что никаких действий не последует.</w:t>
      </w:r>
    </w:p>
    <w:p w:rsidR="00844CBD" w:rsidRPr="0018197C" w:rsidRDefault="009A1498">
      <w:pPr>
        <w:pStyle w:val="Heading2"/>
        <w:rPr>
          <w:lang w:val="ru-RU"/>
        </w:rPr>
      </w:pPr>
      <w:bookmarkStart w:id="25" w:name="h.9phhxvk8b02e" w:colFirst="0" w:colLast="0"/>
      <w:bookmarkEnd w:id="25"/>
      <w:r w:rsidRPr="0018197C">
        <w:rPr>
          <w:lang w:val="ru-RU"/>
        </w:rPr>
        <w:t>Письмо с предупреждением</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Цель предупреждения — обозначить проблемное поведение судьи. Оно также сообщает судье о том, что изменение в его поведении является условием продолжения его участия в Судейской Программе.</w:t>
      </w:r>
    </w:p>
    <w:p w:rsidR="00844CBD" w:rsidRPr="0018197C" w:rsidRDefault="009A1498">
      <w:pPr>
        <w:pStyle w:val="Heading2"/>
        <w:rPr>
          <w:lang w:val="ru-RU"/>
        </w:rPr>
      </w:pPr>
      <w:bookmarkStart w:id="26" w:name="h.grnemfmtmhmb" w:colFirst="0" w:colLast="0"/>
      <w:bookmarkEnd w:id="26"/>
      <w:r w:rsidRPr="0018197C">
        <w:rPr>
          <w:lang w:val="ru-RU"/>
        </w:rPr>
        <w:t>Отстранение</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Отстранение является наиболее сложным решением. Отстранение судьи от Судейской Программы на определенный период призвано дать возможность судье осознать и изменить свое поведение. Оно обозначает проблемное поведение судьи и подталкивает судью изменить это поведение, чтобы вернуться в Программу. Отстранение также является подтверждением серьёзности, с которой Судейская Программа подходит к проблемному поведению.</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Отстраненным судьям не следует представляться и работать судьями в период отстранения. Кроме того, они не могут принимать участие в </w:t>
      </w:r>
      <w:r>
        <w:rPr>
          <w:rFonts w:ascii="Times New Roman" w:eastAsia="Times New Roman" w:hAnsi="Times New Roman" w:cs="Times New Roman"/>
          <w:sz w:val="24"/>
          <w:szCs w:val="24"/>
        </w:rPr>
        <w:t>DCI</w:t>
      </w:r>
      <w:r w:rsidRPr="0018197C">
        <w:rPr>
          <w:rFonts w:ascii="Times New Roman" w:eastAsia="Times New Roman" w:hAnsi="Times New Roman" w:cs="Times New Roman"/>
          <w:sz w:val="24"/>
          <w:szCs w:val="24"/>
          <w:lang w:val="ru-RU"/>
        </w:rPr>
        <w:t xml:space="preserve">- или </w:t>
      </w:r>
      <w:r>
        <w:rPr>
          <w:rFonts w:ascii="Times New Roman" w:eastAsia="Times New Roman" w:hAnsi="Times New Roman" w:cs="Times New Roman"/>
          <w:sz w:val="24"/>
          <w:szCs w:val="24"/>
        </w:rPr>
        <w:t>WPN</w:t>
      </w:r>
      <w:r w:rsidRPr="0018197C">
        <w:rPr>
          <w:rFonts w:ascii="Times New Roman" w:eastAsia="Times New Roman" w:hAnsi="Times New Roman" w:cs="Times New Roman"/>
          <w:sz w:val="24"/>
          <w:szCs w:val="24"/>
          <w:lang w:val="ru-RU"/>
        </w:rPr>
        <w:t xml:space="preserve">-санкционированных мероприятиях в качестве судьи. Также отстраненные судьи не могут принимать участие в судейских конференциях в период </w:t>
      </w:r>
      <w:r w:rsidR="0018197C" w:rsidRPr="0018197C">
        <w:rPr>
          <w:rFonts w:ascii="Times New Roman" w:eastAsia="Times New Roman" w:hAnsi="Times New Roman" w:cs="Times New Roman"/>
          <w:sz w:val="24"/>
          <w:szCs w:val="24"/>
          <w:lang w:val="ru-RU"/>
        </w:rPr>
        <w:t>отстранения</w:t>
      </w:r>
      <w:r w:rsidRPr="0018197C">
        <w:rPr>
          <w:rFonts w:ascii="Times New Roman" w:eastAsia="Times New Roman" w:hAnsi="Times New Roman" w:cs="Times New Roman"/>
          <w:sz w:val="24"/>
          <w:szCs w:val="24"/>
          <w:lang w:val="ru-RU"/>
        </w:rPr>
        <w:t>.</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Учетная запись отстраненного судьи на </w:t>
      </w:r>
      <w:r>
        <w:rPr>
          <w:rFonts w:ascii="Times New Roman" w:eastAsia="Times New Roman" w:hAnsi="Times New Roman" w:cs="Times New Roman"/>
          <w:sz w:val="24"/>
          <w:szCs w:val="24"/>
        </w:rPr>
        <w:t>JudgeApps</w:t>
      </w:r>
      <w:r w:rsidRPr="0018197C">
        <w:rPr>
          <w:rFonts w:ascii="Times New Roman" w:eastAsia="Times New Roman" w:hAnsi="Times New Roman" w:cs="Times New Roman"/>
          <w:sz w:val="24"/>
          <w:szCs w:val="24"/>
          <w:lang w:val="ru-RU"/>
        </w:rPr>
        <w:t xml:space="preserve"> остается активной. Однако, отстраненному судье не следует участвовать (кроме как читать) в обсуждениях на форумах, предназначенных для сертифицированных судей. Отстраненные судьи не обязаны исключать себя из участия в группах и форумах, предназначенных только для сертифицированных судей. Однако, администраторы тех групп и форумов могут принять решение ограничить доступ отстраненным судьям по своему усмотрению.</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Отстраненные судьи не должны принимать активное участие в действующих проектах, особенно в роли лидера. Однако, лидер конкретного проекта может принять </w:t>
      </w:r>
      <w:r w:rsidRPr="0018197C">
        <w:rPr>
          <w:rFonts w:ascii="Times New Roman" w:eastAsia="Times New Roman" w:hAnsi="Times New Roman" w:cs="Times New Roman"/>
          <w:sz w:val="24"/>
          <w:szCs w:val="24"/>
          <w:lang w:val="ru-RU"/>
        </w:rPr>
        <w:lastRenderedPageBreak/>
        <w:t>решение продолжить участие отстраненного судьи в проекте, чтобы не прерывать работу до окончания срока отстранения. Решение возобновить участие или лидерство отстраненного судьи в проекте принимается лидером проекта. В редких случаях, когда отстраняемый судья является лидером проекта, управление немедленно должно быть передано запасному лидеру.</w:t>
      </w:r>
    </w:p>
    <w:p w:rsidR="00844CBD" w:rsidRPr="00B700F6" w:rsidRDefault="009A1498">
      <w:pPr>
        <w:ind w:firstLine="851"/>
        <w:jc w:val="both"/>
        <w:rPr>
          <w:lang w:val="ru-RU"/>
        </w:rPr>
      </w:pPr>
      <w:r w:rsidRPr="0018197C">
        <w:rPr>
          <w:rFonts w:ascii="Times New Roman" w:eastAsia="Times New Roman" w:hAnsi="Times New Roman" w:cs="Times New Roman"/>
          <w:sz w:val="24"/>
          <w:szCs w:val="24"/>
          <w:lang w:val="ru-RU"/>
        </w:rPr>
        <w:t>Отстр</w:t>
      </w:r>
      <w:r w:rsidR="0018197C">
        <w:rPr>
          <w:rFonts w:ascii="Times New Roman" w:eastAsia="Times New Roman" w:hAnsi="Times New Roman" w:cs="Times New Roman"/>
          <w:sz w:val="24"/>
          <w:szCs w:val="24"/>
          <w:lang w:val="ru-RU"/>
        </w:rPr>
        <w:t>а</w:t>
      </w:r>
      <w:r w:rsidRPr="0018197C">
        <w:rPr>
          <w:rFonts w:ascii="Times New Roman" w:eastAsia="Times New Roman" w:hAnsi="Times New Roman" w:cs="Times New Roman"/>
          <w:sz w:val="24"/>
          <w:szCs w:val="24"/>
          <w:lang w:val="ru-RU"/>
        </w:rPr>
        <w:t xml:space="preserve">ненный судья не может принимать участие Программе Признания, отправляя признания. Признания, отправленные отстраненными судьями во время </w:t>
      </w:r>
      <w:r w:rsidR="0018197C" w:rsidRPr="0018197C">
        <w:rPr>
          <w:rFonts w:ascii="Times New Roman" w:eastAsia="Times New Roman" w:hAnsi="Times New Roman" w:cs="Times New Roman"/>
          <w:sz w:val="24"/>
          <w:szCs w:val="24"/>
          <w:lang w:val="ru-RU"/>
        </w:rPr>
        <w:t>отстранения</w:t>
      </w:r>
      <w:r w:rsidRPr="0018197C">
        <w:rPr>
          <w:rFonts w:ascii="Times New Roman" w:eastAsia="Times New Roman" w:hAnsi="Times New Roman" w:cs="Times New Roman"/>
          <w:sz w:val="24"/>
          <w:szCs w:val="24"/>
          <w:lang w:val="ru-RU"/>
        </w:rPr>
        <w:t xml:space="preserve">, не будут опубликованы, а рассылка, связанная с ними, не будет произведена. Признания отстраненного судьи или признания, отосланные пока судья отстранен, а также признания, отосланные до отстранения, подлежат рассылке по усмотрению </w:t>
      </w:r>
      <w:r>
        <w:rPr>
          <w:rFonts w:ascii="Times New Roman" w:eastAsia="Times New Roman" w:hAnsi="Times New Roman" w:cs="Times New Roman"/>
          <w:sz w:val="24"/>
          <w:szCs w:val="24"/>
        </w:rPr>
        <w:t>Wizards</w:t>
      </w:r>
      <w:r w:rsidRPr="00B700F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of</w:t>
      </w:r>
      <w:r w:rsidRPr="00B700F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the</w:t>
      </w:r>
      <w:r w:rsidRPr="00B700F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Coast</w:t>
      </w:r>
      <w:r w:rsidRPr="00B700F6">
        <w:rPr>
          <w:rFonts w:ascii="Times New Roman" w:eastAsia="Times New Roman" w:hAnsi="Times New Roman" w:cs="Times New Roman"/>
          <w:sz w:val="24"/>
          <w:szCs w:val="24"/>
          <w:lang w:val="ru-RU"/>
        </w:rPr>
        <w:t>.</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Доступ к Судейскому Центру не меняется в связи с отстранением. Отстраненный судья все еще может отправлять ревью, сдавать тренировочные экзамены и использовать Центр в других целях. Отстраненному судье следует завершить ревью, начатые до того, как он был отстранен. Отстраненному судье следует передать кандидатов на сертификацию или продвижение другому судье, чтобы избежать ненужных задержек и перерывов в подготовке.</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Организаторы турнира, на который отстраненный судья был отобран через </w:t>
      </w:r>
      <w:r>
        <w:rPr>
          <w:rFonts w:ascii="Times New Roman" w:eastAsia="Times New Roman" w:hAnsi="Times New Roman" w:cs="Times New Roman"/>
          <w:sz w:val="24"/>
          <w:szCs w:val="24"/>
        </w:rPr>
        <w:t>JudgeApps</w:t>
      </w:r>
      <w:r w:rsidRPr="0018197C">
        <w:rPr>
          <w:rFonts w:ascii="Times New Roman" w:eastAsia="Times New Roman" w:hAnsi="Times New Roman" w:cs="Times New Roman"/>
          <w:sz w:val="24"/>
          <w:szCs w:val="24"/>
          <w:lang w:val="ru-RU"/>
        </w:rPr>
        <w:t>, будет проинформирован об отстранении. Эти организаторы будут принимать самостоятельное решение по поводу того, кого они нанимают на турнир. Однако, отстраненный судья, исполняющий роль судьи на турнире, будет рассматриваться как игнорирующий свое отстранение.</w:t>
      </w:r>
    </w:p>
    <w:p w:rsidR="00844CBD" w:rsidRPr="0018197C" w:rsidRDefault="009A1498">
      <w:pPr>
        <w:pStyle w:val="Heading2"/>
        <w:rPr>
          <w:lang w:val="ru-RU"/>
        </w:rPr>
      </w:pPr>
      <w:bookmarkStart w:id="27" w:name="h.69kkh3s5l5wr" w:colFirst="0" w:colLast="0"/>
      <w:bookmarkEnd w:id="27"/>
      <w:r w:rsidRPr="0018197C">
        <w:rPr>
          <w:lang w:val="ru-RU"/>
        </w:rPr>
        <w:t>Понижение уровня</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Понижение происходит, когда судья действует неподобающе своему уровню, а также когда репутация, авторитет или обязанности, связанные с уровнем судьи, стали предпосылками в совершенном проступке. Это наказание служи способом лишить судью определенных привилегий, связанных с его уровнем сертификации.</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Понижение уровня может быть использовано вместе с отстранением. Для судей 1го уровня нет разницы между понижением и отзывом сертификации.</w:t>
      </w:r>
    </w:p>
    <w:p w:rsidR="00844CBD" w:rsidRPr="0018197C" w:rsidRDefault="009A1498">
      <w:pPr>
        <w:pStyle w:val="Heading2"/>
        <w:rPr>
          <w:lang w:val="ru-RU"/>
        </w:rPr>
      </w:pPr>
      <w:bookmarkStart w:id="28" w:name="h.yr77lqo6z53c" w:colFirst="0" w:colLast="0"/>
      <w:bookmarkEnd w:id="28"/>
      <w:r w:rsidRPr="0018197C">
        <w:rPr>
          <w:lang w:val="ru-RU"/>
        </w:rPr>
        <w:t>Отзыв сертификации</w:t>
      </w:r>
    </w:p>
    <w:p w:rsidR="00844CBD" w:rsidRPr="0018197C" w:rsidRDefault="009A1498">
      <w:pPr>
        <w:ind w:firstLine="851"/>
        <w:jc w:val="both"/>
        <w:rPr>
          <w:lang w:val="ru-RU"/>
        </w:rPr>
      </w:pPr>
      <w:r w:rsidRPr="0018197C">
        <w:rPr>
          <w:rFonts w:ascii="Times New Roman" w:eastAsia="Times New Roman" w:hAnsi="Times New Roman" w:cs="Times New Roman"/>
          <w:sz w:val="24"/>
          <w:szCs w:val="24"/>
          <w:lang w:val="ru-RU"/>
        </w:rPr>
        <w:t xml:space="preserve">Отзыв сертификации используется в тех случаях, когда Комитет считает, что судья больше не должен являться частью </w:t>
      </w:r>
      <w:r w:rsidRPr="00B700F6">
        <w:rPr>
          <w:rFonts w:ascii="Times New Roman" w:eastAsia="Times New Roman" w:hAnsi="Times New Roman" w:cs="Times New Roman"/>
          <w:sz w:val="24"/>
          <w:szCs w:val="24"/>
          <w:lang w:val="ru-RU"/>
        </w:rPr>
        <w:t xml:space="preserve">Судейской Программы. </w:t>
      </w:r>
      <w:r w:rsidRPr="0018197C">
        <w:rPr>
          <w:rFonts w:ascii="Times New Roman" w:eastAsia="Times New Roman" w:hAnsi="Times New Roman" w:cs="Times New Roman"/>
          <w:sz w:val="24"/>
          <w:szCs w:val="24"/>
          <w:lang w:val="ru-RU"/>
        </w:rPr>
        <w:t>Это наиболее серьезное наказание, доступное Комитету, и оно не принимается необдуманно.</w:t>
      </w:r>
    </w:p>
    <w:p w:rsidR="00844CBD" w:rsidRPr="0018197C" w:rsidRDefault="009A1498" w:rsidP="00D26ECD">
      <w:pPr>
        <w:ind w:firstLine="851"/>
        <w:jc w:val="both"/>
        <w:rPr>
          <w:lang w:val="ru-RU"/>
        </w:rPr>
      </w:pPr>
      <w:r w:rsidRPr="0018197C">
        <w:rPr>
          <w:rFonts w:ascii="Times New Roman" w:eastAsia="Times New Roman" w:hAnsi="Times New Roman" w:cs="Times New Roman"/>
          <w:sz w:val="24"/>
          <w:szCs w:val="24"/>
          <w:lang w:val="ru-RU"/>
        </w:rPr>
        <w:t>В качестве дополнительной меры Комитет может запретить судье повторно проходить сертификацию в будущем.</w:t>
      </w:r>
      <w:r w:rsidRPr="0018197C">
        <w:rPr>
          <w:lang w:val="ru-RU"/>
        </w:rPr>
        <w:br w:type="page"/>
      </w:r>
    </w:p>
    <w:p w:rsidR="00844CBD" w:rsidRPr="0018197C" w:rsidRDefault="00844CBD">
      <w:pPr>
        <w:ind w:firstLine="851"/>
        <w:jc w:val="both"/>
        <w:rPr>
          <w:lang w:val="ru-RU"/>
        </w:rPr>
      </w:pPr>
    </w:p>
    <w:p w:rsidR="00844CBD" w:rsidRPr="0018197C" w:rsidRDefault="009A1498">
      <w:pPr>
        <w:pStyle w:val="Heading1"/>
        <w:rPr>
          <w:lang w:val="ru-RU"/>
        </w:rPr>
      </w:pPr>
      <w:bookmarkStart w:id="29" w:name="h.tyjcwt" w:colFirst="0" w:colLast="0"/>
      <w:bookmarkEnd w:id="29"/>
      <w:r w:rsidRPr="0018197C">
        <w:rPr>
          <w:lang w:val="ru-RU"/>
        </w:rPr>
        <w:t>Приложение А – История версий</w:t>
      </w:r>
    </w:p>
    <w:p w:rsidR="00844CBD" w:rsidRPr="0018197C" w:rsidRDefault="00844CBD">
      <w:pPr>
        <w:ind w:firstLine="851"/>
        <w:jc w:val="both"/>
        <w:rPr>
          <w:lang w:val="ru-RU"/>
        </w:rPr>
      </w:pPr>
    </w:p>
    <w:p w:rsidR="0027050B" w:rsidRPr="0018197C" w:rsidRDefault="0027050B" w:rsidP="0027050B">
      <w:pPr>
        <w:jc w:val="both"/>
        <w:rPr>
          <w:lang w:val="ru-RU"/>
        </w:rPr>
      </w:pPr>
      <w:r>
        <w:rPr>
          <w:rFonts w:ascii="Times New Roman" w:eastAsia="Times New Roman" w:hAnsi="Times New Roman" w:cs="Times New Roman"/>
          <w:sz w:val="24"/>
          <w:szCs w:val="24"/>
          <w:lang w:val="ru-RU"/>
        </w:rPr>
        <w:t>25 января 2018: пятая редакция</w:t>
      </w:r>
    </w:p>
    <w:p w:rsidR="0027050B" w:rsidRDefault="0027050B" w:rsidP="0027050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 июня 2016: четвертая редакция</w:t>
      </w:r>
    </w:p>
    <w:p w:rsidR="0027050B" w:rsidRDefault="0027050B" w:rsidP="0027050B">
      <w:p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24 декабря 2015: третья </w:t>
      </w:r>
      <w:r>
        <w:rPr>
          <w:rFonts w:ascii="Times New Roman" w:eastAsia="Times New Roman" w:hAnsi="Times New Roman" w:cs="Times New Roman"/>
          <w:sz w:val="24"/>
          <w:szCs w:val="24"/>
          <w:lang w:val="ru-RU"/>
        </w:rPr>
        <w:t>редакция</w:t>
      </w:r>
      <w:r w:rsidRPr="0018197C">
        <w:rPr>
          <w:rFonts w:ascii="Times New Roman" w:eastAsia="Times New Roman" w:hAnsi="Times New Roman" w:cs="Times New Roman"/>
          <w:sz w:val="24"/>
          <w:szCs w:val="24"/>
          <w:lang w:val="ru-RU"/>
        </w:rPr>
        <w:t xml:space="preserve"> </w:t>
      </w:r>
    </w:p>
    <w:p w:rsidR="0027050B" w:rsidRPr="0018197C" w:rsidRDefault="0027050B" w:rsidP="0027050B">
      <w:pPr>
        <w:jc w:val="both"/>
        <w:rPr>
          <w:lang w:val="ru-RU"/>
        </w:rPr>
      </w:pPr>
      <w:r w:rsidRPr="0018197C">
        <w:rPr>
          <w:rFonts w:ascii="Times New Roman" w:eastAsia="Times New Roman" w:hAnsi="Times New Roman" w:cs="Times New Roman"/>
          <w:sz w:val="24"/>
          <w:szCs w:val="24"/>
          <w:lang w:val="ru-RU"/>
        </w:rPr>
        <w:t xml:space="preserve">1 января 2015: вторая </w:t>
      </w:r>
      <w:r>
        <w:rPr>
          <w:rFonts w:ascii="Times New Roman" w:eastAsia="Times New Roman" w:hAnsi="Times New Roman" w:cs="Times New Roman"/>
          <w:sz w:val="24"/>
          <w:szCs w:val="24"/>
          <w:lang w:val="ru-RU"/>
        </w:rPr>
        <w:t>редакция</w:t>
      </w:r>
    </w:p>
    <w:p w:rsidR="00844CBD" w:rsidRPr="0018197C" w:rsidRDefault="009A1498">
      <w:pPr>
        <w:jc w:val="both"/>
        <w:rPr>
          <w:lang w:val="ru-RU"/>
        </w:rPr>
      </w:pPr>
      <w:r w:rsidRPr="0018197C">
        <w:rPr>
          <w:rFonts w:ascii="Times New Roman" w:eastAsia="Times New Roman" w:hAnsi="Times New Roman" w:cs="Times New Roman"/>
          <w:sz w:val="24"/>
          <w:szCs w:val="24"/>
          <w:lang w:val="ru-RU"/>
        </w:rPr>
        <w:t xml:space="preserve">1 декабря 2014: первая </w:t>
      </w:r>
      <w:r w:rsidR="0027050B">
        <w:rPr>
          <w:rFonts w:ascii="Times New Roman" w:eastAsia="Times New Roman" w:hAnsi="Times New Roman" w:cs="Times New Roman"/>
          <w:sz w:val="24"/>
          <w:szCs w:val="24"/>
          <w:lang w:val="ru-RU"/>
        </w:rPr>
        <w:t>редакция</w:t>
      </w:r>
    </w:p>
    <w:p w:rsidR="0027050B" w:rsidRDefault="0027050B" w:rsidP="0027050B">
      <w:p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Изменения с версией от </w:t>
      </w:r>
      <w:r>
        <w:rPr>
          <w:rFonts w:ascii="Times New Roman" w:eastAsia="Times New Roman" w:hAnsi="Times New Roman" w:cs="Times New Roman"/>
          <w:sz w:val="24"/>
          <w:szCs w:val="24"/>
          <w:lang w:val="ru-RU"/>
        </w:rPr>
        <w:t>25 января 2018</w:t>
      </w:r>
      <w:r w:rsidRPr="0018197C">
        <w:rPr>
          <w:rFonts w:ascii="Times New Roman" w:eastAsia="Times New Roman" w:hAnsi="Times New Roman" w:cs="Times New Roman"/>
          <w:sz w:val="24"/>
          <w:szCs w:val="24"/>
          <w:lang w:val="ru-RU"/>
        </w:rPr>
        <w:t>:</w:t>
      </w:r>
    </w:p>
    <w:p w:rsidR="0027050B" w:rsidRPr="0027050B" w:rsidRDefault="0027050B" w:rsidP="0027050B">
      <w:pPr>
        <w:pStyle w:val="ListParagraph"/>
        <w:numPr>
          <w:ilvl w:val="0"/>
          <w:numId w:val="11"/>
        </w:numPr>
        <w:jc w:val="both"/>
        <w:rPr>
          <w:rFonts w:ascii="Times New Roman" w:eastAsia="Times New Roman" w:hAnsi="Times New Roman" w:cs="Times New Roman"/>
          <w:sz w:val="24"/>
          <w:szCs w:val="24"/>
          <w:lang w:val="ru-RU"/>
        </w:rPr>
      </w:pPr>
      <w:r w:rsidRPr="0027050B">
        <w:rPr>
          <w:rFonts w:ascii="Times New Roman" w:eastAsia="Times New Roman" w:hAnsi="Times New Roman" w:cs="Times New Roman"/>
          <w:sz w:val="24"/>
          <w:szCs w:val="24"/>
          <w:lang w:val="ru-RU"/>
        </w:rPr>
        <w:t>Добавлен раздел о Злоупотреблении доверием и роли в программе</w:t>
      </w:r>
    </w:p>
    <w:p w:rsidR="0027050B" w:rsidRPr="0027050B" w:rsidRDefault="0027050B" w:rsidP="0027050B">
      <w:pPr>
        <w:pStyle w:val="ListParagraph"/>
        <w:numPr>
          <w:ilvl w:val="0"/>
          <w:numId w:val="11"/>
        </w:numPr>
        <w:jc w:val="both"/>
        <w:rPr>
          <w:rFonts w:ascii="Times New Roman" w:eastAsia="Times New Roman" w:hAnsi="Times New Roman" w:cs="Times New Roman"/>
          <w:sz w:val="24"/>
          <w:szCs w:val="24"/>
          <w:lang w:val="ru-RU"/>
        </w:rPr>
      </w:pPr>
      <w:r w:rsidRPr="0027050B">
        <w:rPr>
          <w:rFonts w:ascii="Times New Roman" w:eastAsia="Times New Roman" w:hAnsi="Times New Roman" w:cs="Times New Roman"/>
          <w:sz w:val="24"/>
          <w:szCs w:val="24"/>
          <w:lang w:val="ru-RU"/>
        </w:rPr>
        <w:t>Дополнена философия раздела «Судья не должен использовать свой статус и авторитет для преследования личных интересов»</w:t>
      </w:r>
    </w:p>
    <w:p w:rsidR="0027050B" w:rsidRPr="0027050B" w:rsidRDefault="0027050B" w:rsidP="0027050B">
      <w:pPr>
        <w:pStyle w:val="ListParagraph"/>
        <w:numPr>
          <w:ilvl w:val="0"/>
          <w:numId w:val="11"/>
        </w:numPr>
        <w:jc w:val="both"/>
        <w:rPr>
          <w:rFonts w:ascii="Times New Roman" w:eastAsia="Times New Roman" w:hAnsi="Times New Roman" w:cs="Times New Roman"/>
          <w:sz w:val="24"/>
          <w:szCs w:val="24"/>
          <w:lang w:val="ru-RU"/>
        </w:rPr>
      </w:pPr>
      <w:r w:rsidRPr="0027050B">
        <w:rPr>
          <w:rFonts w:ascii="Times New Roman" w:eastAsia="Times New Roman" w:hAnsi="Times New Roman" w:cs="Times New Roman"/>
          <w:sz w:val="24"/>
          <w:szCs w:val="24"/>
          <w:lang w:val="ru-RU"/>
        </w:rPr>
        <w:t>Добавлен явный запрет зарегистрированным сексуальным преступникам быть судьями.</w:t>
      </w:r>
    </w:p>
    <w:p w:rsidR="0027050B" w:rsidRPr="0018197C" w:rsidRDefault="0027050B" w:rsidP="0027050B">
      <w:pPr>
        <w:jc w:val="both"/>
        <w:rPr>
          <w:lang w:val="ru-RU"/>
        </w:rPr>
      </w:pPr>
      <w:r w:rsidRPr="0018197C">
        <w:rPr>
          <w:rFonts w:ascii="Times New Roman" w:eastAsia="Times New Roman" w:hAnsi="Times New Roman" w:cs="Times New Roman"/>
          <w:sz w:val="24"/>
          <w:szCs w:val="24"/>
          <w:lang w:val="ru-RU"/>
        </w:rPr>
        <w:t xml:space="preserve">Изменения с версией от </w:t>
      </w:r>
      <w:r>
        <w:rPr>
          <w:rFonts w:ascii="Times New Roman" w:eastAsia="Times New Roman" w:hAnsi="Times New Roman" w:cs="Times New Roman"/>
          <w:sz w:val="24"/>
          <w:szCs w:val="24"/>
          <w:lang w:val="ru-RU"/>
        </w:rPr>
        <w:t>23 июня 2016</w:t>
      </w:r>
      <w:r w:rsidRPr="0018197C">
        <w:rPr>
          <w:rFonts w:ascii="Times New Roman" w:eastAsia="Times New Roman" w:hAnsi="Times New Roman" w:cs="Times New Roman"/>
          <w:sz w:val="24"/>
          <w:szCs w:val="24"/>
          <w:lang w:val="ru-RU"/>
        </w:rPr>
        <w:t>:</w:t>
      </w:r>
    </w:p>
    <w:p w:rsidR="00844CBD" w:rsidRPr="0027050B" w:rsidRDefault="0027050B" w:rsidP="0027050B">
      <w:pPr>
        <w:pStyle w:val="ListParagraph"/>
        <w:numPr>
          <w:ilvl w:val="0"/>
          <w:numId w:val="11"/>
        </w:num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Упоминание о судьях 4го и 5го уровня убрано. Упоминание о специальных ролях добавлено.</w:t>
      </w:r>
    </w:p>
    <w:p w:rsidR="00844CBD" w:rsidRPr="0018197C" w:rsidRDefault="009A1498">
      <w:pPr>
        <w:jc w:val="both"/>
        <w:rPr>
          <w:lang w:val="ru-RU"/>
        </w:rPr>
      </w:pPr>
      <w:r w:rsidRPr="0018197C">
        <w:rPr>
          <w:rFonts w:ascii="Times New Roman" w:eastAsia="Times New Roman" w:hAnsi="Times New Roman" w:cs="Times New Roman"/>
          <w:sz w:val="24"/>
          <w:szCs w:val="24"/>
          <w:lang w:val="ru-RU"/>
        </w:rPr>
        <w:t>Изменения с версией от 24 декабря 2015:</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Добавлено упоминание </w:t>
      </w:r>
      <w:r w:rsidRPr="0027050B">
        <w:rPr>
          <w:rFonts w:ascii="Times New Roman" w:eastAsia="Times New Roman" w:hAnsi="Times New Roman" w:cs="Times New Roman"/>
          <w:sz w:val="24"/>
          <w:szCs w:val="24"/>
          <w:lang w:val="ru-RU"/>
        </w:rPr>
        <w:t>WoTC</w:t>
      </w:r>
      <w:r w:rsidRPr="0018197C">
        <w:rPr>
          <w:rFonts w:ascii="Times New Roman" w:eastAsia="Times New Roman" w:hAnsi="Times New Roman" w:cs="Times New Roman"/>
          <w:sz w:val="24"/>
          <w:szCs w:val="24"/>
          <w:lang w:val="ru-RU"/>
        </w:rPr>
        <w:t xml:space="preserve"> возглавляющей расследование в серьезных и исключительных случаях.</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Добавлено упоминание </w:t>
      </w:r>
      <w:r w:rsidRPr="0027050B">
        <w:rPr>
          <w:rFonts w:ascii="Times New Roman" w:eastAsia="Times New Roman" w:hAnsi="Times New Roman" w:cs="Times New Roman"/>
          <w:sz w:val="24"/>
          <w:szCs w:val="24"/>
          <w:lang w:val="ru-RU"/>
        </w:rPr>
        <w:t>WoTC</w:t>
      </w:r>
      <w:r w:rsidRPr="0018197C">
        <w:rPr>
          <w:rFonts w:ascii="Times New Roman" w:eastAsia="Times New Roman" w:hAnsi="Times New Roman" w:cs="Times New Roman"/>
          <w:sz w:val="24"/>
          <w:szCs w:val="24"/>
          <w:lang w:val="ru-RU"/>
        </w:rPr>
        <w:t xml:space="preserve"> в дополнение к Комитету по Расследованию Игроков (</w:t>
      </w:r>
      <w:r w:rsidRPr="0027050B">
        <w:rPr>
          <w:rFonts w:ascii="Times New Roman" w:eastAsia="Times New Roman" w:hAnsi="Times New Roman" w:cs="Times New Roman"/>
          <w:sz w:val="24"/>
          <w:szCs w:val="24"/>
          <w:lang w:val="ru-RU"/>
        </w:rPr>
        <w:t>PIC</w:t>
      </w:r>
      <w:r w:rsidRPr="0018197C">
        <w:rPr>
          <w:rFonts w:ascii="Times New Roman" w:eastAsia="Times New Roman" w:hAnsi="Times New Roman" w:cs="Times New Roman"/>
          <w:sz w:val="24"/>
          <w:szCs w:val="24"/>
          <w:lang w:val="ru-RU"/>
        </w:rPr>
        <w:t>) в случаях возможного отстранения игроков, которые являются также судьями.</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Указан предпочитаемый способ связи с судьей и адвокатом через электронный адрес, указанный в </w:t>
      </w:r>
      <w:r w:rsidRPr="0027050B">
        <w:rPr>
          <w:rFonts w:ascii="Times New Roman" w:eastAsia="Times New Roman" w:hAnsi="Times New Roman" w:cs="Times New Roman"/>
          <w:sz w:val="24"/>
          <w:szCs w:val="24"/>
          <w:lang w:val="ru-RU"/>
        </w:rPr>
        <w:t>JudgeApps</w:t>
      </w:r>
      <w:r w:rsidRPr="0018197C">
        <w:rPr>
          <w:rFonts w:ascii="Times New Roman" w:eastAsia="Times New Roman" w:hAnsi="Times New Roman" w:cs="Times New Roman"/>
          <w:sz w:val="24"/>
          <w:szCs w:val="24"/>
          <w:lang w:val="ru-RU"/>
        </w:rPr>
        <w:t>.</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В тексте Серьезного провала дипломатии добавлен акцент на то, что мы не мониторим социальные сети и проблема с судьей должна быть более конкретная, нежели общее недружелюбное либо антисоциальное поведение.</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Добавлено уточнение о связи </w:t>
      </w:r>
      <w:r w:rsidR="0018197C" w:rsidRPr="0018197C">
        <w:rPr>
          <w:rFonts w:ascii="Times New Roman" w:eastAsia="Times New Roman" w:hAnsi="Times New Roman" w:cs="Times New Roman"/>
          <w:sz w:val="24"/>
          <w:szCs w:val="24"/>
          <w:lang w:val="ru-RU"/>
        </w:rPr>
        <w:t>отстранения</w:t>
      </w:r>
      <w:r w:rsidRPr="0018197C">
        <w:rPr>
          <w:rFonts w:ascii="Times New Roman" w:eastAsia="Times New Roman" w:hAnsi="Times New Roman" w:cs="Times New Roman"/>
          <w:sz w:val="24"/>
          <w:szCs w:val="24"/>
          <w:lang w:val="ru-RU"/>
        </w:rPr>
        <w:t xml:space="preserve"> с участием в конференциях и программе Признания.</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Региональные Координаторы включены в список людей, участвующих в формировании Комитета.</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Добавлены детали о роли адвоката, убрано требование 3го уровня для этой роли. Судьи 3го уровня остаются “рекомендованными” для этой роли, однако на </w:t>
      </w:r>
      <w:r w:rsidRPr="0018197C">
        <w:rPr>
          <w:rFonts w:ascii="Times New Roman" w:eastAsia="Times New Roman" w:hAnsi="Times New Roman" w:cs="Times New Roman"/>
          <w:sz w:val="24"/>
          <w:szCs w:val="24"/>
          <w:lang w:val="ru-RU"/>
        </w:rPr>
        <w:lastRenderedPageBreak/>
        <w:t>практике судьи 2го уровня достойно выступают в качестве адвокатов в случаях, когда судьям комфортно с ними.</w:t>
      </w:r>
    </w:p>
    <w:p w:rsidR="00844CBD" w:rsidRDefault="009A1498" w:rsidP="0027050B">
      <w:pPr>
        <w:pStyle w:val="ListParagraph"/>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Изменена </w:t>
      </w:r>
      <w:r w:rsidRPr="0027050B">
        <w:rPr>
          <w:rFonts w:ascii="Times New Roman" w:eastAsia="Times New Roman" w:hAnsi="Times New Roman" w:cs="Times New Roman"/>
          <w:sz w:val="24"/>
          <w:szCs w:val="24"/>
          <w:lang w:val="ru-RU"/>
        </w:rPr>
        <w:t>структура</w:t>
      </w:r>
      <w:r>
        <w:rPr>
          <w:rFonts w:ascii="Times New Roman" w:eastAsia="Times New Roman" w:hAnsi="Times New Roman" w:cs="Times New Roman"/>
          <w:sz w:val="24"/>
          <w:szCs w:val="24"/>
        </w:rPr>
        <w:t xml:space="preserve"> документа.</w:t>
      </w:r>
    </w:p>
    <w:p w:rsidR="00844CBD" w:rsidRDefault="00844CBD">
      <w:pPr>
        <w:jc w:val="both"/>
      </w:pPr>
    </w:p>
    <w:p w:rsidR="00844CBD" w:rsidRPr="0018197C" w:rsidRDefault="009A1498">
      <w:pPr>
        <w:jc w:val="both"/>
        <w:rPr>
          <w:lang w:val="ru-RU"/>
        </w:rPr>
      </w:pPr>
      <w:r w:rsidRPr="0018197C">
        <w:rPr>
          <w:rFonts w:ascii="Times New Roman" w:eastAsia="Times New Roman" w:hAnsi="Times New Roman" w:cs="Times New Roman"/>
          <w:sz w:val="24"/>
          <w:szCs w:val="24"/>
          <w:lang w:val="ru-RU"/>
        </w:rPr>
        <w:t>Изменения с версией от 1 января 2015:</w:t>
      </w:r>
    </w:p>
    <w:p w:rsidR="00844CBD" w:rsidRPr="0027050B"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27050B">
        <w:rPr>
          <w:rFonts w:ascii="Times New Roman" w:eastAsia="Times New Roman" w:hAnsi="Times New Roman" w:cs="Times New Roman"/>
          <w:sz w:val="24"/>
          <w:szCs w:val="24"/>
          <w:lang w:val="ru-RU"/>
        </w:rPr>
        <w:t>Исправлены опечатки</w:t>
      </w:r>
      <w:r w:rsidR="0018197C">
        <w:rPr>
          <w:rFonts w:ascii="Times New Roman" w:eastAsia="Times New Roman" w:hAnsi="Times New Roman" w:cs="Times New Roman"/>
          <w:sz w:val="24"/>
          <w:szCs w:val="24"/>
          <w:lang w:val="ru-RU"/>
        </w:rPr>
        <w:t>.</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Изменены структура документа, содержание, шрифт, номера страниц, разделение на секции и приложения</w:t>
      </w:r>
      <w:r w:rsidR="0018197C">
        <w:rPr>
          <w:rFonts w:ascii="Times New Roman" w:eastAsia="Times New Roman" w:hAnsi="Times New Roman" w:cs="Times New Roman"/>
          <w:sz w:val="24"/>
          <w:szCs w:val="24"/>
          <w:lang w:val="ru-RU"/>
        </w:rPr>
        <w:t>.</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Отдельной секцией добавлены</w:t>
      </w:r>
      <w:r w:rsidR="0018197C">
        <w:rPr>
          <w:rFonts w:ascii="Times New Roman" w:eastAsia="Times New Roman" w:hAnsi="Times New Roman" w:cs="Times New Roman"/>
          <w:sz w:val="24"/>
          <w:szCs w:val="24"/>
          <w:lang w:val="ru-RU"/>
        </w:rPr>
        <w:t xml:space="preserve"> способы сообщения о проступках.</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Явно прописаны показания вовлеченного судьи, возможности попросить адвоката и ожидания по общению во время разбирательства.</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Изменен порядок типов проступков, чтобы лучше отразить увеличение их серьезности</w:t>
      </w:r>
      <w:r w:rsidR="0018197C">
        <w:rPr>
          <w:rFonts w:ascii="Times New Roman" w:eastAsia="Times New Roman" w:hAnsi="Times New Roman" w:cs="Times New Roman"/>
          <w:sz w:val="24"/>
          <w:szCs w:val="24"/>
          <w:lang w:val="ru-RU"/>
        </w:rPr>
        <w:t>.</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 xml:space="preserve">"Подлог номера </w:t>
      </w:r>
      <w:r w:rsidRPr="0027050B">
        <w:rPr>
          <w:rFonts w:ascii="Times New Roman" w:eastAsia="Times New Roman" w:hAnsi="Times New Roman" w:cs="Times New Roman"/>
          <w:sz w:val="24"/>
          <w:szCs w:val="24"/>
          <w:lang w:val="ru-RU"/>
        </w:rPr>
        <w:t>DCI</w:t>
      </w:r>
      <w:r w:rsidRPr="0018197C">
        <w:rPr>
          <w:rFonts w:ascii="Times New Roman" w:eastAsia="Times New Roman" w:hAnsi="Times New Roman" w:cs="Times New Roman"/>
          <w:sz w:val="24"/>
          <w:szCs w:val="24"/>
          <w:lang w:val="ru-RU"/>
        </w:rPr>
        <w:t xml:space="preserve"> или неправильная регистрация" расширен, разъяснен и переименован в "Нарушение честности проведения турнира"</w:t>
      </w:r>
      <w:r w:rsidR="0018197C">
        <w:rPr>
          <w:rFonts w:ascii="Times New Roman" w:eastAsia="Times New Roman" w:hAnsi="Times New Roman" w:cs="Times New Roman"/>
          <w:sz w:val="24"/>
          <w:szCs w:val="24"/>
          <w:lang w:val="ru-RU"/>
        </w:rPr>
        <w:t>.</w:t>
      </w:r>
    </w:p>
    <w:p w:rsidR="00844CBD" w:rsidRPr="0018197C" w:rsidRDefault="009A1498" w:rsidP="0027050B">
      <w:pPr>
        <w:pStyle w:val="ListParagraph"/>
        <w:numPr>
          <w:ilvl w:val="0"/>
          <w:numId w:val="11"/>
        </w:numPr>
        <w:jc w:val="both"/>
        <w:rPr>
          <w:rFonts w:ascii="Times New Roman" w:eastAsia="Times New Roman" w:hAnsi="Times New Roman" w:cs="Times New Roman"/>
          <w:sz w:val="24"/>
          <w:szCs w:val="24"/>
          <w:lang w:val="ru-RU"/>
        </w:rPr>
      </w:pPr>
      <w:r w:rsidRPr="0018197C">
        <w:rPr>
          <w:rFonts w:ascii="Times New Roman" w:eastAsia="Times New Roman" w:hAnsi="Times New Roman" w:cs="Times New Roman"/>
          <w:sz w:val="24"/>
          <w:szCs w:val="24"/>
          <w:lang w:val="ru-RU"/>
        </w:rPr>
        <w:t>Разъяснен второй пример в "Подкуп и заключение пари"</w:t>
      </w:r>
      <w:r w:rsidR="0018197C">
        <w:rPr>
          <w:rFonts w:ascii="Times New Roman" w:eastAsia="Times New Roman" w:hAnsi="Times New Roman" w:cs="Times New Roman"/>
          <w:sz w:val="24"/>
          <w:szCs w:val="24"/>
          <w:lang w:val="ru-RU"/>
        </w:rPr>
        <w:t>.</w:t>
      </w:r>
    </w:p>
    <w:sectPr w:rsidR="00844CBD" w:rsidRPr="0018197C">
      <w:footerReference w:type="default" r:id="rId16"/>
      <w:pgSz w:w="11906" w:h="16838"/>
      <w:pgMar w:top="1134" w:right="850" w:bottom="1134" w:left="1701"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BB" w:rsidRDefault="001D05BB">
      <w:pPr>
        <w:spacing w:after="0" w:line="240" w:lineRule="auto"/>
      </w:pPr>
      <w:r>
        <w:separator/>
      </w:r>
    </w:p>
  </w:endnote>
  <w:endnote w:type="continuationSeparator" w:id="0">
    <w:p w:rsidR="001D05BB" w:rsidRDefault="001D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BD" w:rsidRDefault="009A1498">
    <w:pPr>
      <w:tabs>
        <w:tab w:val="center" w:pos="4677"/>
        <w:tab w:val="right" w:pos="9355"/>
      </w:tabs>
      <w:spacing w:after="708" w:line="240" w:lineRule="auto"/>
      <w:jc w:val="right"/>
    </w:pPr>
    <w:r>
      <w:fldChar w:fldCharType="begin"/>
    </w:r>
    <w:r>
      <w:instrText>PAGE</w:instrText>
    </w:r>
    <w:r>
      <w:fldChar w:fldCharType="separate"/>
    </w:r>
    <w:r w:rsidR="008C5BF8">
      <w:rPr>
        <w:noProof/>
      </w:rPr>
      <w:t>9</w:t>
    </w:r>
    <w:r>
      <w:fldChar w:fldCharType="end"/>
    </w:r>
  </w:p>
  <w:p w:rsidR="00844CBD" w:rsidRDefault="00B700F6">
    <w:pPr>
      <w:tabs>
        <w:tab w:val="center" w:pos="4677"/>
        <w:tab w:val="right" w:pos="9355"/>
      </w:tabs>
      <w:spacing w:after="708" w:line="240" w:lineRule="auto"/>
    </w:pPr>
    <w:r>
      <w:rPr>
        <w:noProof/>
        <w:lang w:val="ru-RU" w:eastAsia="ru-RU"/>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4aca42f9b670511d2649b938"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00F6" w:rsidRPr="00B700F6" w:rsidRDefault="00B700F6" w:rsidP="00B700F6">
                          <w:pPr>
                            <w:spacing w:after="0"/>
                            <w:jc w:val="center"/>
                            <w:rPr>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aca42f9b670511d2649b938" o:spid="_x0000_s1026" type="#_x0000_t202" alt="{&quot;HashCode&quot;:183173299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DO64zFwMAADYGAAAOAAAAAAAAAAAAAAAA&#10;AC4CAABkcnMvZTJvRG9jLnhtbFBLAQItABQABgAIAAAAIQCf1UHs3wAAAAsBAAAPAAAAAAAAAAAA&#10;AAAAAHEFAABkcnMvZG93bnJldi54bWxQSwUGAAAAAAQABADzAAAAfQYAAAAA&#10;" o:allowincell="f" filled="f" stroked="f" strokeweight=".5pt">
              <v:textbox inset=",0,,0">
                <w:txbxContent>
                  <w:p w:rsidR="00B700F6" w:rsidRPr="00B700F6" w:rsidRDefault="00B700F6" w:rsidP="00B700F6">
                    <w:pPr>
                      <w:spacing w:after="0"/>
                      <w:jc w:val="center"/>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BB" w:rsidRDefault="001D05BB">
      <w:pPr>
        <w:spacing w:after="0" w:line="240" w:lineRule="auto"/>
      </w:pPr>
      <w:r>
        <w:separator/>
      </w:r>
    </w:p>
  </w:footnote>
  <w:footnote w:type="continuationSeparator" w:id="0">
    <w:p w:rsidR="001D05BB" w:rsidRDefault="001D0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518"/>
    <w:multiLevelType w:val="multilevel"/>
    <w:tmpl w:val="160C3A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9B3292F"/>
    <w:multiLevelType w:val="hybridMultilevel"/>
    <w:tmpl w:val="4C9E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2C1592"/>
    <w:multiLevelType w:val="multilevel"/>
    <w:tmpl w:val="4CEC7E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31B06929"/>
    <w:multiLevelType w:val="multilevel"/>
    <w:tmpl w:val="161ED9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31DD1BAE"/>
    <w:multiLevelType w:val="multilevel"/>
    <w:tmpl w:val="2AE624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95E02A2"/>
    <w:multiLevelType w:val="multilevel"/>
    <w:tmpl w:val="5AD4CE1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56397E97"/>
    <w:multiLevelType w:val="hybridMultilevel"/>
    <w:tmpl w:val="6D70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E3252A"/>
    <w:multiLevelType w:val="multilevel"/>
    <w:tmpl w:val="EE1C6F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5C3819F1"/>
    <w:multiLevelType w:val="multilevel"/>
    <w:tmpl w:val="C70CCD4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71580E48"/>
    <w:multiLevelType w:val="multilevel"/>
    <w:tmpl w:val="2252F2C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7C4364FF"/>
    <w:multiLevelType w:val="multilevel"/>
    <w:tmpl w:val="9708B9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7E2D6792"/>
    <w:multiLevelType w:val="multilevel"/>
    <w:tmpl w:val="269A52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7"/>
  </w:num>
  <w:num w:numId="2">
    <w:abstractNumId w:val="5"/>
  </w:num>
  <w:num w:numId="3">
    <w:abstractNumId w:val="3"/>
  </w:num>
  <w:num w:numId="4">
    <w:abstractNumId w:val="8"/>
  </w:num>
  <w:num w:numId="5">
    <w:abstractNumId w:val="0"/>
  </w:num>
  <w:num w:numId="6">
    <w:abstractNumId w:val="4"/>
  </w:num>
  <w:num w:numId="7">
    <w:abstractNumId w:val="9"/>
  </w:num>
  <w:num w:numId="8">
    <w:abstractNumId w:val="2"/>
  </w:num>
  <w:num w:numId="9">
    <w:abstractNumId w:val="10"/>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44CBD"/>
    <w:rsid w:val="0018197C"/>
    <w:rsid w:val="001D05BB"/>
    <w:rsid w:val="0027050B"/>
    <w:rsid w:val="00844CBD"/>
    <w:rsid w:val="008C5BF8"/>
    <w:rsid w:val="008F463C"/>
    <w:rsid w:val="00902E59"/>
    <w:rsid w:val="009A1498"/>
    <w:rsid w:val="009D5CF1"/>
    <w:rsid w:val="00B552CD"/>
    <w:rsid w:val="00B700F6"/>
    <w:rsid w:val="00C44C7B"/>
    <w:rsid w:val="00D2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4B271"/>
  <w15:docId w15:val="{47A18070-8841-4F06-A5D0-5C0F45ED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b/>
      <w:sz w:val="36"/>
      <w:szCs w:val="36"/>
    </w:rPr>
  </w:style>
  <w:style w:type="paragraph" w:styleId="Heading2">
    <w:name w:val="heading 2"/>
    <w:basedOn w:val="Normal"/>
    <w:next w:val="Normal"/>
    <w:pPr>
      <w:keepNext/>
      <w:keepLines/>
      <w:spacing w:before="480" w:after="400"/>
      <w:jc w:val="both"/>
      <w:outlineLvl w:val="1"/>
    </w:pPr>
    <w:rPr>
      <w:rFonts w:ascii="Times New Roman" w:eastAsia="Times New Roman" w:hAnsi="Times New Roman" w:cs="Times New Roman"/>
      <w:b/>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18197C"/>
    <w:rPr>
      <w:color w:val="0563C1" w:themeColor="hyperlink"/>
      <w:u w:val="single"/>
    </w:rPr>
  </w:style>
  <w:style w:type="paragraph" w:styleId="Header">
    <w:name w:val="header"/>
    <w:basedOn w:val="Normal"/>
    <w:link w:val="HeaderChar"/>
    <w:uiPriority w:val="99"/>
    <w:unhideWhenUsed/>
    <w:rsid w:val="0018197C"/>
    <w:pPr>
      <w:tabs>
        <w:tab w:val="center" w:pos="4844"/>
        <w:tab w:val="right" w:pos="9689"/>
      </w:tabs>
      <w:spacing w:after="0" w:line="240" w:lineRule="auto"/>
    </w:pPr>
  </w:style>
  <w:style w:type="character" w:customStyle="1" w:styleId="HeaderChar">
    <w:name w:val="Header Char"/>
    <w:basedOn w:val="DefaultParagraphFont"/>
    <w:link w:val="Header"/>
    <w:uiPriority w:val="99"/>
    <w:rsid w:val="0018197C"/>
  </w:style>
  <w:style w:type="paragraph" w:styleId="Footer">
    <w:name w:val="footer"/>
    <w:basedOn w:val="Normal"/>
    <w:link w:val="FooterChar"/>
    <w:uiPriority w:val="99"/>
    <w:unhideWhenUsed/>
    <w:rsid w:val="0018197C"/>
    <w:pPr>
      <w:tabs>
        <w:tab w:val="center" w:pos="4844"/>
        <w:tab w:val="right" w:pos="9689"/>
      </w:tabs>
      <w:spacing w:after="0" w:line="240" w:lineRule="auto"/>
    </w:pPr>
  </w:style>
  <w:style w:type="character" w:customStyle="1" w:styleId="FooterChar">
    <w:name w:val="Footer Char"/>
    <w:basedOn w:val="DefaultParagraphFont"/>
    <w:link w:val="Footer"/>
    <w:uiPriority w:val="99"/>
    <w:rsid w:val="0018197C"/>
  </w:style>
  <w:style w:type="paragraph" w:styleId="ListParagraph">
    <w:name w:val="List Paragraph"/>
    <w:basedOn w:val="Normal"/>
    <w:uiPriority w:val="34"/>
    <w:qFormat/>
    <w:rsid w:val="0027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8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logs.magicjudges.org/conduct/magic-judge-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goo.gl/wj7Zp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logs.magicjudges.org/contact/contact&#173;a&#173;regional&#173;coord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SLB-GCWHM12.DIR.slb.com</XMLData>
</file>

<file path=customXml/item2.xml><?xml version="1.0" encoding="utf-8"?>
<XMLData TextToDisplay="%USERNAME%">LKotlyar</XMLData>
</file>

<file path=customXml/item3.xml><?xml version="1.0" encoding="utf-8"?>
<XMLData TextToDisplay="%EMAILADDRESS%">LKotlyar@slb.com</XMLData>
</file>

<file path=customXml/item4.xml><?xml version="1.0" encoding="utf-8"?>
<XMLData TextToDisplay="%DOCUMENTGUID%">{00000000-0000-0000-0000-000000000000}</XMLData>
</file>

<file path=customXml/item5.xml><?xml version="1.0" encoding="utf-8"?>
<XMLData TextToDisplay="%CLASSIFICATIONDATETIME%">10:54 11/02/2016</XMLData>
</file>

<file path=customXml/item6.xml><?xml version="1.0" encoding="utf-8"?>
<XMLData TextToDisplay="RightsWATCHMark">8|SCHLUMBERGER-EXT-Public|{00000000-0000-0000-0000-000000000000}</XMLData>
</file>

<file path=customXml/itemProps1.xml><?xml version="1.0" encoding="utf-8"?>
<ds:datastoreItem xmlns:ds="http://schemas.openxmlformats.org/officeDocument/2006/customXml" ds:itemID="{CCBC51E1-C2FA-40F8-BFCE-73F5BB541EB3}">
  <ds:schemaRefs/>
</ds:datastoreItem>
</file>

<file path=customXml/itemProps2.xml><?xml version="1.0" encoding="utf-8"?>
<ds:datastoreItem xmlns:ds="http://schemas.openxmlformats.org/officeDocument/2006/customXml" ds:itemID="{C2B95EC9-584D-4CAE-AD3D-F3881B2D4D26}">
  <ds:schemaRefs/>
</ds:datastoreItem>
</file>

<file path=customXml/itemProps3.xml><?xml version="1.0" encoding="utf-8"?>
<ds:datastoreItem xmlns:ds="http://schemas.openxmlformats.org/officeDocument/2006/customXml" ds:itemID="{ABF8D608-D8F8-4B64-A7B2-50D0858427C9}">
  <ds:schemaRefs/>
</ds:datastoreItem>
</file>

<file path=customXml/itemProps4.xml><?xml version="1.0" encoding="utf-8"?>
<ds:datastoreItem xmlns:ds="http://schemas.openxmlformats.org/officeDocument/2006/customXml" ds:itemID="{76BB916E-A07C-4797-B83B-52DDBCC6161E}">
  <ds:schemaRefs/>
</ds:datastoreItem>
</file>

<file path=customXml/itemProps5.xml><?xml version="1.0" encoding="utf-8"?>
<ds:datastoreItem xmlns:ds="http://schemas.openxmlformats.org/officeDocument/2006/customXml" ds:itemID="{B44CBA65-4BDB-471A-8D16-20F9E97BB468}">
  <ds:schemaRefs/>
</ds:datastoreItem>
</file>

<file path=customXml/itemProps6.xml><?xml version="1.0" encoding="utf-8"?>
<ds:datastoreItem xmlns:ds="http://schemas.openxmlformats.org/officeDocument/2006/customXml" ds:itemID="{9EF5C1C4-1BB3-4FDB-8204-F27F500BF3D0}">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4076</Words>
  <Characters>23239</Characters>
  <Application>Microsoft Office Word</Application>
  <DocSecurity>0</DocSecurity>
  <Lines>193</Lines>
  <Paragraphs>54</Paragraphs>
  <ScaleCrop>false</ScaleCrop>
  <Company>Schlumberger</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 Kotlyar</cp:lastModifiedBy>
  <cp:revision>10</cp:revision>
  <dcterms:created xsi:type="dcterms:W3CDTF">2016-02-11T10:51:00Z</dcterms:created>
  <dcterms:modified xsi:type="dcterms:W3CDTF">2019-01-24T07:47:00Z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8|SCHLUMBERGER-EXT-Public|{00000000-0000-0000-0000-000000000000}</vt:lpwstr>
  </property>
  <property fmtid="{D5CDD505-2E9C-101B-9397-08002B2CF9AE}" pid="3" name="MSIP_Label_703e2fe1-4846-4393-8cf2-1bc71a04fd88_Enabled">
    <vt:lpwstr>True</vt:lpwstr>
  </property>
  <property fmtid="{D5CDD505-2E9C-101B-9397-08002B2CF9AE}" pid="4" name="MSIP_Label_703e2fe1-4846-4393-8cf2-1bc71a04fd88_SiteId">
    <vt:lpwstr>41ff26dc-250f-4b13-8981-739be8610c21</vt:lpwstr>
  </property>
  <property fmtid="{D5CDD505-2E9C-101B-9397-08002B2CF9AE}" pid="5" name="MSIP_Label_703e2fe1-4846-4393-8cf2-1bc71a04fd88_Owner">
    <vt:lpwstr>LKotlyar@slb.com</vt:lpwstr>
  </property>
  <property fmtid="{D5CDD505-2E9C-101B-9397-08002B2CF9AE}" pid="6" name="MSIP_Label_703e2fe1-4846-4393-8cf2-1bc71a04fd88_SetDate">
    <vt:lpwstr>2019-01-23T15:02:41.3130731Z</vt:lpwstr>
  </property>
  <property fmtid="{D5CDD505-2E9C-101B-9397-08002B2CF9AE}" pid="7" name="MSIP_Label_703e2fe1-4846-4393-8cf2-1bc71a04fd88_Name">
    <vt:lpwstr>Public</vt:lpwstr>
  </property>
  <property fmtid="{D5CDD505-2E9C-101B-9397-08002B2CF9AE}" pid="8" name="MSIP_Label_703e2fe1-4846-4393-8cf2-1bc71a04fd88_Application">
    <vt:lpwstr>Microsoft Azure Information Protection</vt:lpwstr>
  </property>
  <property fmtid="{D5CDD505-2E9C-101B-9397-08002B2CF9AE}" pid="9" name="MSIP_Label_703e2fe1-4846-4393-8cf2-1bc71a04fd88_Extended_MSFT_Method">
    <vt:lpwstr>Manual</vt:lpwstr>
  </property>
  <property fmtid="{D5CDD505-2E9C-101B-9397-08002B2CF9AE}" pid="10" name="Sensitivity">
    <vt:lpwstr>Public</vt:lpwstr>
  </property>
</Properties>
</file>